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7B3D" w14:textId="22501567" w:rsidR="005868E8" w:rsidRDefault="001A18C0" w:rsidP="005868E8">
      <w:pPr>
        <w:pStyle w:val="NormalSingle"/>
        <w:rPr>
          <w:rFonts w:ascii="Arial Black" w:hAnsi="Arial Black"/>
          <w:sz w:val="28"/>
          <w:szCs w:val="28"/>
        </w:rPr>
      </w:pPr>
      <w:r>
        <w:rPr>
          <w:rFonts w:ascii="Arial Black" w:hAnsi="Arial Black"/>
          <w:sz w:val="28"/>
          <w:szCs w:val="28"/>
        </w:rPr>
        <w:t>Edmundson Electrical</w:t>
      </w:r>
      <w:r w:rsidR="005868E8">
        <w:rPr>
          <w:rFonts w:ascii="Arial Black" w:hAnsi="Arial Black"/>
          <w:sz w:val="28"/>
          <w:szCs w:val="28"/>
        </w:rPr>
        <w:t xml:space="preserve"> Limited Pension Scheme</w:t>
      </w:r>
    </w:p>
    <w:p w14:paraId="66A99A91" w14:textId="7CC7D30A" w:rsidR="00F5448B" w:rsidRDefault="00F5448B" w:rsidP="00F5448B">
      <w:pPr>
        <w:pStyle w:val="NormalSingle"/>
        <w:rPr>
          <w:rFonts w:ascii="Arial Black" w:hAnsi="Arial Black"/>
          <w:sz w:val="28"/>
          <w:szCs w:val="28"/>
        </w:rPr>
      </w:pPr>
    </w:p>
    <w:p w14:paraId="139B8A7D" w14:textId="33D774A8" w:rsidR="009A7DF6" w:rsidRPr="00AC73C9" w:rsidRDefault="008F0C71" w:rsidP="00C60771">
      <w:pPr>
        <w:pStyle w:val="Heading2"/>
      </w:pPr>
      <w:r>
        <w:t>Annual Engagement Policy Implementation Statement</w:t>
      </w:r>
      <w:r w:rsidR="00571A26" w:rsidRPr="00AC73C9">
        <w:t xml:space="preserve"> –</w:t>
      </w:r>
      <w:r w:rsidR="0006591E">
        <w:t xml:space="preserve"> March 202</w:t>
      </w:r>
      <w:r w:rsidR="00B50CF2">
        <w:t>4</w:t>
      </w:r>
    </w:p>
    <w:p w14:paraId="511CA0C5" w14:textId="77777777" w:rsidR="00571A26" w:rsidRPr="00AC73C9" w:rsidRDefault="00571A26" w:rsidP="00571A26">
      <w:pPr>
        <w:pStyle w:val="OutlineNum"/>
        <w:suppressLineNumbers/>
        <w:suppressAutoHyphens/>
        <w:ind w:left="706" w:hanging="706"/>
        <w:outlineLvl w:val="0"/>
        <w:rPr>
          <w:rFonts w:ascii="Arial" w:hAnsi="Arial" w:cs="Arial"/>
          <w:b/>
        </w:rPr>
      </w:pPr>
      <w:r w:rsidRPr="00AC73C9">
        <w:rPr>
          <w:rFonts w:ascii="Arial" w:hAnsi="Arial" w:cs="Arial"/>
          <w:b/>
        </w:rPr>
        <w:t>Introduction</w:t>
      </w:r>
    </w:p>
    <w:p w14:paraId="52508AB8" w14:textId="7080C41B" w:rsidR="0003524A" w:rsidRDefault="008F0C71" w:rsidP="002E12F6">
      <w:pPr>
        <w:ind w:left="706"/>
        <w:jc w:val="both"/>
        <w:rPr>
          <w:rFonts w:cs="Arial"/>
        </w:rPr>
      </w:pPr>
      <w:r w:rsidRPr="0041275E">
        <w:rPr>
          <w:color w:val="000000" w:themeColor="text1"/>
        </w:rPr>
        <w:t xml:space="preserve">This statement sets out how, and the extent to which, the Engagement Policy in the Statement of Investment Principles </w:t>
      </w:r>
      <w:r>
        <w:rPr>
          <w:color w:val="000000" w:themeColor="text1"/>
        </w:rPr>
        <w:t>(‘SIP’) produced by the Trustee</w:t>
      </w:r>
      <w:r w:rsidR="0065781E">
        <w:rPr>
          <w:color w:val="000000" w:themeColor="text1"/>
        </w:rPr>
        <w:t xml:space="preserve"> Directors (‘the Trustee</w:t>
      </w:r>
      <w:r>
        <w:rPr>
          <w:color w:val="000000" w:themeColor="text1"/>
        </w:rPr>
        <w:t>s</w:t>
      </w:r>
      <w:r w:rsidR="0065781E">
        <w:rPr>
          <w:color w:val="000000" w:themeColor="text1"/>
        </w:rPr>
        <w:t>’)</w:t>
      </w:r>
      <w:r>
        <w:rPr>
          <w:color w:val="000000" w:themeColor="text1"/>
        </w:rPr>
        <w:t xml:space="preserve"> have</w:t>
      </w:r>
      <w:r w:rsidRPr="0041275E">
        <w:rPr>
          <w:color w:val="000000" w:themeColor="text1"/>
        </w:rPr>
        <w:t xml:space="preserve"> bee</w:t>
      </w:r>
      <w:r>
        <w:rPr>
          <w:color w:val="000000" w:themeColor="text1"/>
        </w:rPr>
        <w:t>n followed during the year</w:t>
      </w:r>
      <w:r w:rsidR="00262584">
        <w:rPr>
          <w:color w:val="000000" w:themeColor="text1"/>
        </w:rPr>
        <w:t xml:space="preserve"> running from 1 April 2023</w:t>
      </w:r>
      <w:r>
        <w:rPr>
          <w:color w:val="000000" w:themeColor="text1"/>
        </w:rPr>
        <w:t xml:space="preserve"> to 31</w:t>
      </w:r>
      <w:r w:rsidRPr="0041275E">
        <w:rPr>
          <w:color w:val="000000" w:themeColor="text1"/>
        </w:rPr>
        <w:t xml:space="preserve"> </w:t>
      </w:r>
      <w:r w:rsidR="0003524A">
        <w:rPr>
          <w:color w:val="000000" w:themeColor="text1"/>
        </w:rPr>
        <w:t>March 202</w:t>
      </w:r>
      <w:r w:rsidR="00B50CF2">
        <w:rPr>
          <w:color w:val="000000" w:themeColor="text1"/>
        </w:rPr>
        <w:t>4</w:t>
      </w:r>
      <w:r w:rsidR="00262584">
        <w:rPr>
          <w:color w:val="000000" w:themeColor="text1"/>
        </w:rPr>
        <w:t xml:space="preserve"> (the ‘Scheme Year’)</w:t>
      </w:r>
      <w:r w:rsidR="0003524A">
        <w:rPr>
          <w:color w:val="000000" w:themeColor="text1"/>
        </w:rPr>
        <w:t xml:space="preserve">. </w:t>
      </w:r>
      <w:r w:rsidR="008F2278" w:rsidRPr="0018490F">
        <w:rPr>
          <w:rFonts w:cs="Arial"/>
        </w:rPr>
        <w:t xml:space="preserve">This statement has been produced in accordance with The Pension Protection Fund (Pensionable Service) and Occupational Pension Schemes (Investment and Disclosure) (Amendment and Modification) </w:t>
      </w:r>
      <w:r w:rsidR="00262584">
        <w:rPr>
          <w:rFonts w:cs="Arial"/>
        </w:rPr>
        <w:t xml:space="preserve">Regulations 2018, the subsequent amendment in The Occupational Pension Schemes (Investment and Disclosure) (Amendment) </w:t>
      </w:r>
      <w:r w:rsidR="008F2278" w:rsidRPr="0018490F">
        <w:rPr>
          <w:rFonts w:cs="Arial"/>
        </w:rPr>
        <w:t xml:space="preserve">Regulations </w:t>
      </w:r>
      <w:r w:rsidR="008F2278">
        <w:rPr>
          <w:rFonts w:cs="Arial"/>
        </w:rPr>
        <w:t>2019 and the guidance published by the Pensions Regulator</w:t>
      </w:r>
      <w:r w:rsidR="008F2278" w:rsidRPr="0018490F">
        <w:rPr>
          <w:rFonts w:cs="Arial"/>
        </w:rPr>
        <w:t>.</w:t>
      </w:r>
    </w:p>
    <w:p w14:paraId="028179D0" w14:textId="56C41D8F" w:rsidR="00262584" w:rsidRDefault="00262584" w:rsidP="002E12F6">
      <w:pPr>
        <w:ind w:left="706"/>
        <w:jc w:val="both"/>
        <w:rPr>
          <w:color w:val="000000" w:themeColor="text1"/>
        </w:rPr>
      </w:pPr>
      <w:r>
        <w:rPr>
          <w:color w:val="000000" w:themeColor="text1"/>
        </w:rPr>
        <w:t>This statement is based on, and should be read in conjunction with, the relevant version of the SIP that was in place for the Scheme Year, which was the SIP dated March 2023.</w:t>
      </w:r>
    </w:p>
    <w:p w14:paraId="77B40152" w14:textId="5E14FBBB" w:rsidR="00262584" w:rsidRDefault="00262584" w:rsidP="002E12F6">
      <w:pPr>
        <w:ind w:left="706"/>
        <w:jc w:val="both"/>
        <w:rPr>
          <w:color w:val="000000" w:themeColor="text1"/>
        </w:rPr>
      </w:pPr>
      <w:r>
        <w:rPr>
          <w:color w:val="000000" w:themeColor="text1"/>
        </w:rPr>
        <w:t>Sections 2 and 3 of this statement set out the investment objectives of the Scheme and any review of the SIP made over the year, respectively.</w:t>
      </w:r>
    </w:p>
    <w:p w14:paraId="028C5281" w14:textId="5CFBCB44" w:rsidR="00262584" w:rsidRPr="008F0C71" w:rsidRDefault="00262584" w:rsidP="002E12F6">
      <w:pPr>
        <w:ind w:left="706"/>
        <w:jc w:val="both"/>
        <w:rPr>
          <w:color w:val="000000" w:themeColor="text1"/>
        </w:rPr>
      </w:pPr>
      <w:r>
        <w:rPr>
          <w:color w:val="000000" w:themeColor="text1"/>
        </w:rPr>
        <w:t>Sections 4</w:t>
      </w:r>
      <w:r w:rsidR="00BE3CDC">
        <w:rPr>
          <w:color w:val="000000" w:themeColor="text1"/>
        </w:rPr>
        <w:t xml:space="preserve">, </w:t>
      </w:r>
      <w:r>
        <w:rPr>
          <w:color w:val="000000" w:themeColor="text1"/>
        </w:rPr>
        <w:t xml:space="preserve">5 </w:t>
      </w:r>
      <w:r w:rsidR="00BE3CDC">
        <w:rPr>
          <w:color w:val="000000" w:themeColor="text1"/>
        </w:rPr>
        <w:t xml:space="preserve">and 6 </w:t>
      </w:r>
      <w:r>
        <w:rPr>
          <w:color w:val="000000" w:themeColor="text1"/>
        </w:rPr>
        <w:t xml:space="preserve">include information on the engagement and key voting activities of the underlying investment managers of the Scheme and sets out how the Scheme’s engagement and voting policy has been followed during the Scheme Year. </w:t>
      </w:r>
      <w:r w:rsidRPr="00262584">
        <w:rPr>
          <w:b/>
          <w:bCs/>
          <w:color w:val="000000" w:themeColor="text1"/>
        </w:rPr>
        <w:t xml:space="preserve">The Trustees can confirm that all policies in the SIP </w:t>
      </w:r>
      <w:r w:rsidR="002602B0">
        <w:rPr>
          <w:b/>
          <w:bCs/>
          <w:color w:val="000000" w:themeColor="text1"/>
        </w:rPr>
        <w:t xml:space="preserve">on engagement in relation to the Scheme’s assets </w:t>
      </w:r>
      <w:r w:rsidRPr="00262584">
        <w:rPr>
          <w:b/>
          <w:bCs/>
          <w:color w:val="000000" w:themeColor="text1"/>
        </w:rPr>
        <w:t>have been followed during the Scheme Year</w:t>
      </w:r>
      <w:r w:rsidR="00075B87">
        <w:rPr>
          <w:b/>
          <w:bCs/>
          <w:color w:val="000000" w:themeColor="text1"/>
        </w:rPr>
        <w:t>.</w:t>
      </w:r>
    </w:p>
    <w:p w14:paraId="76E696EC" w14:textId="77777777" w:rsidR="00571A26" w:rsidRPr="00AC73C9" w:rsidRDefault="008F0C71" w:rsidP="00727A35">
      <w:pPr>
        <w:pStyle w:val="OutlineNum"/>
        <w:suppressLineNumbers/>
        <w:suppressAutoHyphens/>
        <w:ind w:left="706" w:hanging="706"/>
        <w:jc w:val="both"/>
        <w:outlineLvl w:val="0"/>
        <w:rPr>
          <w:rFonts w:ascii="Arial" w:hAnsi="Arial" w:cs="Arial"/>
          <w:b/>
        </w:rPr>
      </w:pPr>
      <w:r>
        <w:rPr>
          <w:rFonts w:ascii="Arial" w:hAnsi="Arial" w:cs="Arial"/>
          <w:b/>
        </w:rPr>
        <w:t>Investment Objectives of the Scheme</w:t>
      </w:r>
    </w:p>
    <w:p w14:paraId="0738D306" w14:textId="334E0100" w:rsidR="00571A26" w:rsidRDefault="00571A26" w:rsidP="002E12F6">
      <w:pPr>
        <w:ind w:left="706" w:firstLine="14"/>
        <w:jc w:val="both"/>
      </w:pPr>
      <w:r w:rsidRPr="00AC73C9">
        <w:rPr>
          <w:rFonts w:cs="Arial"/>
          <w:szCs w:val="22"/>
        </w:rPr>
        <w:t xml:space="preserve">The Trustees </w:t>
      </w:r>
      <w:r w:rsidR="008F0C71">
        <w:t>believe it is important to consider the policies in place in the context of the invest</w:t>
      </w:r>
      <w:r w:rsidR="00033267">
        <w:t xml:space="preserve">ment objectives they have set. </w:t>
      </w:r>
      <w:r w:rsidR="008F0C71">
        <w:t>The objectives of the Scheme included in the SIP are as follows:</w:t>
      </w:r>
    </w:p>
    <w:p w14:paraId="2A044740" w14:textId="77777777" w:rsidR="0022748C" w:rsidRDefault="0022748C" w:rsidP="002E12F6">
      <w:pPr>
        <w:pStyle w:val="DashBullet4"/>
        <w:numPr>
          <w:ilvl w:val="0"/>
          <w:numId w:val="28"/>
        </w:numPr>
        <w:jc w:val="both"/>
        <w:rPr>
          <w:rFonts w:cs="Arial"/>
          <w:szCs w:val="22"/>
        </w:rPr>
      </w:pPr>
      <w:r>
        <w:rPr>
          <w:rFonts w:cs="Arial"/>
          <w:szCs w:val="22"/>
        </w:rPr>
        <w:t>Ultimately, to secure all liabilities through the purchase of a bulk annuity;</w:t>
      </w:r>
    </w:p>
    <w:p w14:paraId="6473BF28" w14:textId="4E00B375" w:rsidR="0022748C" w:rsidRPr="002B1368" w:rsidRDefault="0022748C" w:rsidP="002E12F6">
      <w:pPr>
        <w:pStyle w:val="DashBullet4"/>
        <w:numPr>
          <w:ilvl w:val="0"/>
          <w:numId w:val="28"/>
        </w:numPr>
        <w:jc w:val="both"/>
        <w:rPr>
          <w:rFonts w:cs="Arial"/>
          <w:szCs w:val="22"/>
        </w:rPr>
      </w:pPr>
      <w:r w:rsidRPr="002B1368">
        <w:rPr>
          <w:rFonts w:cs="Arial"/>
          <w:szCs w:val="22"/>
        </w:rPr>
        <w:t>To improve the financial position of the Scheme through investment returns</w:t>
      </w:r>
      <w:r>
        <w:rPr>
          <w:rFonts w:cs="Arial"/>
          <w:szCs w:val="22"/>
        </w:rPr>
        <w:t>,</w:t>
      </w:r>
      <w:r w:rsidRPr="002B1368">
        <w:rPr>
          <w:rFonts w:cs="Arial"/>
          <w:szCs w:val="22"/>
        </w:rPr>
        <w:t xml:space="preserve"> to the point where the </w:t>
      </w:r>
      <w:r>
        <w:rPr>
          <w:rFonts w:cs="Arial"/>
          <w:szCs w:val="22"/>
        </w:rPr>
        <w:t xml:space="preserve">first objective can be achieved within an appropriate timeframe </w:t>
      </w:r>
      <w:r w:rsidRPr="002B1368">
        <w:rPr>
          <w:rFonts w:cs="Arial"/>
          <w:szCs w:val="22"/>
        </w:rPr>
        <w:t>without recourse to additional contributions</w:t>
      </w:r>
      <w:r>
        <w:rPr>
          <w:rFonts w:cs="Arial"/>
          <w:szCs w:val="22"/>
        </w:rPr>
        <w:t>;</w:t>
      </w:r>
    </w:p>
    <w:p w14:paraId="477950BA" w14:textId="77777777" w:rsidR="0022748C" w:rsidRDefault="0022748C" w:rsidP="002E12F6">
      <w:pPr>
        <w:pStyle w:val="DashBullet4"/>
        <w:numPr>
          <w:ilvl w:val="0"/>
          <w:numId w:val="28"/>
        </w:numPr>
        <w:jc w:val="both"/>
        <w:rPr>
          <w:rFonts w:cs="Arial"/>
          <w:szCs w:val="22"/>
        </w:rPr>
      </w:pPr>
      <w:r w:rsidRPr="002B1368">
        <w:rPr>
          <w:rFonts w:cs="Arial"/>
          <w:szCs w:val="22"/>
        </w:rPr>
        <w:t>To</w:t>
      </w:r>
      <w:r>
        <w:rPr>
          <w:rFonts w:cs="Arial"/>
          <w:szCs w:val="22"/>
        </w:rPr>
        <w:t xml:space="preserve"> limit the amount of investment risk that is being run to the level that is considered necessary in order to achieve the level of investment return that is required, and to do this </w:t>
      </w:r>
      <w:r w:rsidRPr="002B1368">
        <w:rPr>
          <w:rFonts w:cs="Arial"/>
          <w:szCs w:val="22"/>
        </w:rPr>
        <w:t>through gradual de</w:t>
      </w:r>
      <w:r>
        <w:rPr>
          <w:rFonts w:cs="Arial"/>
          <w:szCs w:val="22"/>
        </w:rPr>
        <w:t>-</w:t>
      </w:r>
      <w:r w:rsidRPr="002B1368">
        <w:rPr>
          <w:rFonts w:cs="Arial"/>
          <w:szCs w:val="22"/>
        </w:rPr>
        <w:t xml:space="preserve">risking of the assets </w:t>
      </w:r>
      <w:r>
        <w:rPr>
          <w:rFonts w:cs="Arial"/>
          <w:szCs w:val="22"/>
        </w:rPr>
        <w:t>when the funding position permits it.</w:t>
      </w:r>
    </w:p>
    <w:p w14:paraId="54599940" w14:textId="01EC1F36" w:rsidR="00262584" w:rsidRDefault="00262584" w:rsidP="00262584">
      <w:pPr>
        <w:pStyle w:val="DashBullet4"/>
        <w:numPr>
          <w:ilvl w:val="0"/>
          <w:numId w:val="0"/>
        </w:numPr>
        <w:ind w:left="720"/>
        <w:jc w:val="both"/>
        <w:rPr>
          <w:rFonts w:cs="Arial"/>
          <w:szCs w:val="22"/>
        </w:rPr>
      </w:pPr>
      <w:r>
        <w:rPr>
          <w:rFonts w:cs="Arial"/>
          <w:szCs w:val="22"/>
        </w:rPr>
        <w:t>Given the nature of the liabilities, the investment horizon of the Scheme is potentially long-term (i.e. several decades), although opportunities for risk transfer (e.g. by purchase of bulk annuities) could reduce the time horizon materially. The Trustees have not set a formal target for achieving buyout but anticipate it being prior to 2030.</w:t>
      </w:r>
    </w:p>
    <w:p w14:paraId="306B2D2D" w14:textId="708BFE31" w:rsidR="00262584" w:rsidRDefault="00262584" w:rsidP="00262584">
      <w:pPr>
        <w:pStyle w:val="DashBullet4"/>
        <w:numPr>
          <w:ilvl w:val="0"/>
          <w:numId w:val="0"/>
        </w:numPr>
        <w:ind w:left="720"/>
        <w:jc w:val="both"/>
        <w:rPr>
          <w:rFonts w:cs="Arial"/>
          <w:szCs w:val="22"/>
        </w:rPr>
      </w:pPr>
      <w:r>
        <w:rPr>
          <w:rFonts w:cs="Arial"/>
          <w:szCs w:val="22"/>
        </w:rPr>
        <w:t>In setting these objectives the Trustees have taken into account the Sponsor’s ability to make contribution payments and attitude towards the size and incidence of these payments, and have taken into account the corridor agreement which specifies actions to be taken in the event that the funding level of the Scheme falls below 90% or exceeds 110% on a technical provisions basis.</w:t>
      </w:r>
    </w:p>
    <w:p w14:paraId="141AC3CB" w14:textId="77777777" w:rsidR="0003524A" w:rsidRPr="00EB287C" w:rsidRDefault="0003524A" w:rsidP="00727A35">
      <w:pPr>
        <w:pStyle w:val="OutlineNum"/>
        <w:suppressLineNumbers/>
        <w:suppressAutoHyphens/>
        <w:ind w:left="706" w:hanging="706"/>
        <w:jc w:val="both"/>
        <w:outlineLvl w:val="0"/>
        <w:rPr>
          <w:rFonts w:ascii="Arial" w:hAnsi="Arial" w:cs="Arial"/>
          <w:b/>
        </w:rPr>
      </w:pPr>
      <w:r>
        <w:rPr>
          <w:rFonts w:ascii="Arial" w:hAnsi="Arial" w:cs="Arial"/>
          <w:b/>
        </w:rPr>
        <w:lastRenderedPageBreak/>
        <w:t>Review of the SIP</w:t>
      </w:r>
    </w:p>
    <w:p w14:paraId="7E79ED3A" w14:textId="1D2CBE7C" w:rsidR="0003524A" w:rsidRDefault="00BE3CDC" w:rsidP="00727A35">
      <w:pPr>
        <w:ind w:left="706" w:firstLine="14"/>
        <w:jc w:val="both"/>
      </w:pPr>
      <w:r>
        <w:rPr>
          <w:rFonts w:cs="Arial"/>
        </w:rPr>
        <w:t xml:space="preserve">The Trustees have not updated the SIP during the Scheme Year. </w:t>
      </w:r>
      <w:r w:rsidR="0003524A" w:rsidRPr="004B43A1">
        <w:rPr>
          <w:rFonts w:cs="Arial"/>
        </w:rPr>
        <w:t xml:space="preserve">The Trustees </w:t>
      </w:r>
      <w:r w:rsidR="0003524A">
        <w:rPr>
          <w:rFonts w:cs="Arial"/>
        </w:rPr>
        <w:t xml:space="preserve">last </w:t>
      </w:r>
      <w:r w:rsidR="0003524A" w:rsidRPr="004B43A1">
        <w:rPr>
          <w:rFonts w:cs="Arial"/>
        </w:rPr>
        <w:t xml:space="preserve">reviewed the SIP in </w:t>
      </w:r>
      <w:r w:rsidR="00A227DD">
        <w:rPr>
          <w:rFonts w:cs="Arial"/>
        </w:rPr>
        <w:t xml:space="preserve">March </w:t>
      </w:r>
      <w:r w:rsidR="005C5543">
        <w:rPr>
          <w:rFonts w:cs="Arial"/>
        </w:rPr>
        <w:t>202</w:t>
      </w:r>
      <w:r w:rsidR="00A227DD">
        <w:rPr>
          <w:rFonts w:cs="Arial"/>
        </w:rPr>
        <w:t>3</w:t>
      </w:r>
      <w:r w:rsidR="0003524A" w:rsidRPr="004B43A1">
        <w:rPr>
          <w:rFonts w:cs="Arial"/>
        </w:rPr>
        <w:t xml:space="preserve"> </w:t>
      </w:r>
      <w:r w:rsidR="003A5819" w:rsidRPr="00173F14">
        <w:rPr>
          <w:szCs w:val="22"/>
        </w:rPr>
        <w:t xml:space="preserve">to reflect </w:t>
      </w:r>
      <w:r w:rsidR="003A5819">
        <w:rPr>
          <w:szCs w:val="22"/>
        </w:rPr>
        <w:t xml:space="preserve">changes to the </w:t>
      </w:r>
      <w:r w:rsidR="003A5819" w:rsidRPr="002C37AB">
        <w:t xml:space="preserve">investment strategy </w:t>
      </w:r>
      <w:r w:rsidR="003A5819">
        <w:rPr>
          <w:szCs w:val="22"/>
        </w:rPr>
        <w:t>given de-risking activity</w:t>
      </w:r>
      <w:r w:rsidR="003A5819" w:rsidRPr="002C37AB">
        <w:t xml:space="preserve"> that </w:t>
      </w:r>
      <w:r w:rsidR="003A5819">
        <w:rPr>
          <w:szCs w:val="22"/>
        </w:rPr>
        <w:t xml:space="preserve">took place </w:t>
      </w:r>
      <w:r>
        <w:rPr>
          <w:szCs w:val="22"/>
        </w:rPr>
        <w:t>in the previous year</w:t>
      </w:r>
      <w:r w:rsidR="003A5819" w:rsidRPr="00173F14">
        <w:rPr>
          <w:szCs w:val="22"/>
        </w:rPr>
        <w:t xml:space="preserve">. A copy of the SIP is available </w:t>
      </w:r>
      <w:r w:rsidR="003A5819">
        <w:rPr>
          <w:szCs w:val="22"/>
        </w:rPr>
        <w:t>on request and also available</w:t>
      </w:r>
      <w:r w:rsidR="00BB09C4">
        <w:rPr>
          <w:szCs w:val="22"/>
        </w:rPr>
        <w:t xml:space="preserve"> on</w:t>
      </w:r>
      <w:r w:rsidR="003A5819" w:rsidRPr="002C37AB">
        <w:t xml:space="preserve"> </w:t>
      </w:r>
      <w:r w:rsidR="00BB09C4">
        <w:t>the following website:</w:t>
      </w:r>
    </w:p>
    <w:p w14:paraId="22FD49C7" w14:textId="5F68106D" w:rsidR="00BB09C4" w:rsidRPr="00497BF6" w:rsidRDefault="00AA16F6" w:rsidP="00727A35">
      <w:pPr>
        <w:ind w:left="706" w:firstLine="14"/>
        <w:jc w:val="both"/>
      </w:pPr>
      <w:hyperlink r:id="rId11" w:history="1">
        <w:r w:rsidR="00BB09C4">
          <w:rPr>
            <w:rStyle w:val="Hyperlink"/>
          </w:rPr>
          <w:t>https://www.marloweholdings.co.uk/wp-content/uploads/2023/07/Edmundson-SIP-March-2023-typesigned-for-website-revised.pdf</w:t>
        </w:r>
      </w:hyperlink>
    </w:p>
    <w:p w14:paraId="24F0BE67" w14:textId="77777777" w:rsidR="00571A26" w:rsidRDefault="008F0C71" w:rsidP="00571A26">
      <w:pPr>
        <w:pStyle w:val="OutlineNum"/>
        <w:suppressLineNumbers/>
        <w:suppressAutoHyphens/>
        <w:ind w:left="706" w:hanging="706"/>
        <w:outlineLvl w:val="0"/>
        <w:rPr>
          <w:rFonts w:ascii="Arial" w:hAnsi="Arial" w:cs="Arial"/>
          <w:b/>
        </w:rPr>
      </w:pPr>
      <w:r>
        <w:rPr>
          <w:rFonts w:ascii="Arial" w:hAnsi="Arial" w:cs="Arial"/>
          <w:b/>
        </w:rPr>
        <w:t>Policy on ESG, Stewardship and Climate Change</w:t>
      </w:r>
    </w:p>
    <w:p w14:paraId="42C52F7D" w14:textId="462BEFA0" w:rsidR="008F0C71" w:rsidRDefault="008F0C71" w:rsidP="0003524A">
      <w:pPr>
        <w:ind w:left="706" w:firstLine="14"/>
        <w:jc w:val="both"/>
        <w:rPr>
          <w:color w:val="000000" w:themeColor="text1"/>
        </w:rPr>
      </w:pPr>
      <w:r w:rsidRPr="0041275E">
        <w:rPr>
          <w:color w:val="000000" w:themeColor="text1"/>
        </w:rPr>
        <w:t>The Schem</w:t>
      </w:r>
      <w:r>
        <w:rPr>
          <w:color w:val="000000" w:themeColor="text1"/>
        </w:rPr>
        <w:t>e’s SIP includes the Trustees’</w:t>
      </w:r>
      <w:r w:rsidRPr="0041275E">
        <w:rPr>
          <w:color w:val="000000" w:themeColor="text1"/>
        </w:rPr>
        <w:t xml:space="preserve"> policy on Environmental, Social and Governance (‘ESG’) factors, s</w:t>
      </w:r>
      <w:r w:rsidR="00033267">
        <w:rPr>
          <w:color w:val="000000" w:themeColor="text1"/>
        </w:rPr>
        <w:t xml:space="preserve">tewardship and Climate Change. </w:t>
      </w:r>
      <w:r w:rsidRPr="0041275E">
        <w:rPr>
          <w:color w:val="000000" w:themeColor="text1"/>
        </w:rPr>
        <w:t>Thi</w:t>
      </w:r>
      <w:r>
        <w:rPr>
          <w:color w:val="000000" w:themeColor="text1"/>
        </w:rPr>
        <w:t>s policy sets out the Trustees’</w:t>
      </w:r>
      <w:r w:rsidRPr="0041275E">
        <w:rPr>
          <w:color w:val="000000" w:themeColor="text1"/>
        </w:rPr>
        <w:t xml:space="preserve"> beliefs on ESG and climate change and the pr</w:t>
      </w:r>
      <w:r>
        <w:rPr>
          <w:color w:val="000000" w:themeColor="text1"/>
        </w:rPr>
        <w:t>ocesses followed by the Trustees</w:t>
      </w:r>
      <w:r w:rsidRPr="0041275E">
        <w:rPr>
          <w:color w:val="000000" w:themeColor="text1"/>
        </w:rPr>
        <w:t xml:space="preserve"> in relation to </w:t>
      </w:r>
      <w:r w:rsidR="00033267">
        <w:rPr>
          <w:color w:val="000000" w:themeColor="text1"/>
        </w:rPr>
        <w:t xml:space="preserve">voting rights and stewardship. </w:t>
      </w:r>
    </w:p>
    <w:p w14:paraId="21BBAAFC" w14:textId="751CAC46" w:rsidR="008F0C71" w:rsidRDefault="008F0C71" w:rsidP="0003524A">
      <w:pPr>
        <w:ind w:left="706" w:firstLine="14"/>
        <w:jc w:val="both"/>
        <w:rPr>
          <w:color w:val="000000" w:themeColor="text1"/>
        </w:rPr>
      </w:pPr>
      <w:r w:rsidRPr="0041275E">
        <w:rPr>
          <w:color w:val="000000" w:themeColor="text1"/>
        </w:rPr>
        <w:t>In</w:t>
      </w:r>
      <w:r w:rsidR="006E3297">
        <w:rPr>
          <w:color w:val="000000" w:themeColor="text1"/>
        </w:rPr>
        <w:t xml:space="preserve"> </w:t>
      </w:r>
      <w:r w:rsidRPr="0041275E">
        <w:rPr>
          <w:color w:val="000000" w:themeColor="text1"/>
        </w:rPr>
        <w:t>order to estab</w:t>
      </w:r>
      <w:r w:rsidRPr="005F0E30">
        <w:rPr>
          <w:color w:val="000000" w:themeColor="text1"/>
        </w:rPr>
        <w:t>lish these beliefs and produce this policy, the Trustees undertook investment training provided by their investment consultant on responsible investment which covered ESG factors, stewardship, climate</w:t>
      </w:r>
      <w:r w:rsidR="00033267">
        <w:rPr>
          <w:color w:val="000000" w:themeColor="text1"/>
        </w:rPr>
        <w:t xml:space="preserve"> change and ethical investing. </w:t>
      </w:r>
      <w:r w:rsidRPr="005F0E30">
        <w:rPr>
          <w:color w:val="000000" w:themeColor="text1"/>
        </w:rPr>
        <w:t xml:space="preserve">This </w:t>
      </w:r>
      <w:r w:rsidR="00497BF6">
        <w:rPr>
          <w:color w:val="000000" w:themeColor="text1"/>
        </w:rPr>
        <w:t xml:space="preserve">formal </w:t>
      </w:r>
      <w:r w:rsidRPr="005F0E30">
        <w:rPr>
          <w:color w:val="000000" w:themeColor="text1"/>
        </w:rPr>
        <w:t xml:space="preserve">training was provided </w:t>
      </w:r>
      <w:r w:rsidR="00B52C8F" w:rsidRPr="005F0E30">
        <w:rPr>
          <w:color w:val="000000" w:themeColor="text1"/>
        </w:rPr>
        <w:t>in 2019</w:t>
      </w:r>
      <w:r w:rsidR="0003524A" w:rsidRPr="005F0E30">
        <w:rPr>
          <w:color w:val="000000" w:themeColor="text1"/>
        </w:rPr>
        <w:t xml:space="preserve">. </w:t>
      </w:r>
      <w:r w:rsidR="003E2B95" w:rsidRPr="005F0E30">
        <w:rPr>
          <w:color w:val="000000" w:themeColor="text1"/>
        </w:rPr>
        <w:t>In</w:t>
      </w:r>
      <w:r w:rsidR="003E2B95">
        <w:rPr>
          <w:color w:val="000000" w:themeColor="text1"/>
        </w:rPr>
        <w:t xml:space="preserve"> </w:t>
      </w:r>
      <w:r w:rsidR="005969E2">
        <w:rPr>
          <w:color w:val="000000" w:themeColor="text1"/>
        </w:rPr>
        <w:t>addition,</w:t>
      </w:r>
      <w:r w:rsidR="003E2B95">
        <w:rPr>
          <w:color w:val="000000" w:themeColor="text1"/>
        </w:rPr>
        <w:t xml:space="preserve"> an Investment Subcommittee receives regular updates on current investment topics and over the course of the year this included updates on ESG related issues. </w:t>
      </w:r>
      <w:r>
        <w:rPr>
          <w:color w:val="000000" w:themeColor="text1"/>
        </w:rPr>
        <w:t>The Trustees keep</w:t>
      </w:r>
      <w:r w:rsidRPr="0041275E">
        <w:rPr>
          <w:color w:val="000000" w:themeColor="text1"/>
        </w:rPr>
        <w:t xml:space="preserve"> their policies under regular review.</w:t>
      </w:r>
    </w:p>
    <w:p w14:paraId="379B5C2A" w14:textId="5F25C243" w:rsidR="008F0C71" w:rsidRDefault="00640B26" w:rsidP="0003524A">
      <w:pPr>
        <w:ind w:left="706" w:firstLine="14"/>
        <w:jc w:val="both"/>
        <w:rPr>
          <w:color w:val="000000" w:themeColor="text1"/>
        </w:rPr>
      </w:pPr>
      <w:r>
        <w:rPr>
          <w:color w:val="000000" w:themeColor="text1"/>
        </w:rPr>
        <w:t xml:space="preserve">The Trustees are satisfied that their engagement policy was followed during the year. </w:t>
      </w:r>
      <w:r w:rsidR="00A11AA6">
        <w:rPr>
          <w:color w:val="000000" w:themeColor="text1"/>
        </w:rPr>
        <w:t>Th</w:t>
      </w:r>
      <w:r w:rsidR="007E7686">
        <w:rPr>
          <w:color w:val="000000" w:themeColor="text1"/>
        </w:rPr>
        <w:t xml:space="preserve">e following </w:t>
      </w:r>
      <w:r w:rsidR="00A11AA6">
        <w:rPr>
          <w:color w:val="000000" w:themeColor="text1"/>
        </w:rPr>
        <w:t xml:space="preserve">summarises </w:t>
      </w:r>
      <w:r w:rsidR="008F0C71">
        <w:rPr>
          <w:color w:val="000000" w:themeColor="text1"/>
        </w:rPr>
        <w:t>how the Trustees</w:t>
      </w:r>
      <w:r w:rsidR="00845BDA">
        <w:rPr>
          <w:color w:val="000000" w:themeColor="text1"/>
        </w:rPr>
        <w:t>’</w:t>
      </w:r>
      <w:r w:rsidR="008F0C71">
        <w:rPr>
          <w:color w:val="000000" w:themeColor="text1"/>
        </w:rPr>
        <w:t xml:space="preserve"> engagement and voting policies were followed and implemented during the year</w:t>
      </w:r>
      <w:r>
        <w:rPr>
          <w:color w:val="000000" w:themeColor="text1"/>
        </w:rPr>
        <w:t xml:space="preserve"> accordingly</w:t>
      </w:r>
      <w:r w:rsidR="00D309B5">
        <w:rPr>
          <w:color w:val="000000" w:themeColor="text1"/>
        </w:rPr>
        <w:t>.</w:t>
      </w:r>
    </w:p>
    <w:p w14:paraId="5E2B9032" w14:textId="77777777" w:rsidR="0056555C" w:rsidRDefault="003855A2" w:rsidP="0065781E">
      <w:pPr>
        <w:pStyle w:val="OutlineNum"/>
        <w:suppressLineNumbers/>
        <w:suppressAutoHyphens/>
        <w:ind w:left="706" w:hanging="706"/>
        <w:outlineLvl w:val="0"/>
        <w:rPr>
          <w:rFonts w:ascii="Arial" w:hAnsi="Arial" w:cs="Arial"/>
          <w:b/>
        </w:rPr>
      </w:pPr>
      <w:r w:rsidRPr="0065781E">
        <w:rPr>
          <w:rFonts w:ascii="Arial" w:hAnsi="Arial" w:cs="Arial"/>
          <w:b/>
        </w:rPr>
        <w:t>Engagement</w:t>
      </w:r>
    </w:p>
    <w:p w14:paraId="4847BF4E" w14:textId="50C076A3" w:rsidR="0003524A" w:rsidRPr="0003524A" w:rsidRDefault="0003524A" w:rsidP="0003524A">
      <w:pPr>
        <w:pStyle w:val="OutlineNum"/>
        <w:numPr>
          <w:ilvl w:val="0"/>
          <w:numId w:val="0"/>
        </w:numPr>
        <w:ind w:left="720" w:hanging="14"/>
        <w:jc w:val="both"/>
        <w:rPr>
          <w:rFonts w:ascii="Arial" w:hAnsi="Arial"/>
          <w:color w:val="000000" w:themeColor="text1"/>
          <w:szCs w:val="20"/>
        </w:rPr>
      </w:pPr>
      <w:r w:rsidRPr="0003524A">
        <w:rPr>
          <w:rFonts w:ascii="Arial" w:hAnsi="Arial"/>
          <w:color w:val="000000" w:themeColor="text1"/>
          <w:szCs w:val="20"/>
        </w:rPr>
        <w:t xml:space="preserve">As set out in the SIP, as part of the Trustees’ ongoing review of their investment managers, they will review how ESG, climate change and stewardship are integrated within the investment managers’ investment processes and in the monitoring process. The </w:t>
      </w:r>
      <w:r w:rsidR="00BE3CDC">
        <w:rPr>
          <w:rFonts w:ascii="Arial" w:hAnsi="Arial"/>
          <w:color w:val="000000" w:themeColor="text1"/>
          <w:szCs w:val="20"/>
        </w:rPr>
        <w:t xml:space="preserve">investment </w:t>
      </w:r>
      <w:r w:rsidRPr="0003524A">
        <w:rPr>
          <w:rFonts w:ascii="Arial" w:hAnsi="Arial"/>
          <w:color w:val="000000" w:themeColor="text1"/>
          <w:szCs w:val="20"/>
        </w:rPr>
        <w:t>managers are expected to provide reporting on a regular basis, at least annually, on ESG integration progress, stewardship monitoring results, and climate-related metrics. The Trustees will consider the ESG policies of any potential new manager as part of the selection process.</w:t>
      </w:r>
    </w:p>
    <w:p w14:paraId="0382F7D2" w14:textId="48D03827" w:rsidR="003F37A3" w:rsidRDefault="00E26413" w:rsidP="0003524A">
      <w:pPr>
        <w:pStyle w:val="ListParagraph"/>
        <w:numPr>
          <w:ilvl w:val="0"/>
          <w:numId w:val="29"/>
        </w:numPr>
        <w:spacing w:after="160" w:line="259" w:lineRule="auto"/>
        <w:jc w:val="both"/>
        <w:rPr>
          <w:rFonts w:ascii="Arial" w:hAnsi="Arial"/>
          <w:color w:val="000000" w:themeColor="text1"/>
          <w:lang w:val="en-GB" w:eastAsia="en-GB"/>
        </w:rPr>
      </w:pPr>
      <w:r>
        <w:rPr>
          <w:rFonts w:ascii="Arial" w:hAnsi="Arial"/>
          <w:color w:val="000000" w:themeColor="text1"/>
          <w:lang w:val="en-GB" w:eastAsia="en-GB"/>
        </w:rPr>
        <w:t>A</w:t>
      </w:r>
      <w:r w:rsidR="00DD216C">
        <w:rPr>
          <w:rFonts w:ascii="Arial" w:hAnsi="Arial"/>
          <w:color w:val="000000" w:themeColor="text1"/>
          <w:lang w:val="en-GB" w:eastAsia="en-GB"/>
        </w:rPr>
        <w:t xml:space="preserve">n </w:t>
      </w:r>
      <w:r w:rsidR="0056555C" w:rsidRPr="00A53FF9">
        <w:rPr>
          <w:rFonts w:ascii="Arial" w:hAnsi="Arial"/>
          <w:color w:val="000000" w:themeColor="text1"/>
          <w:lang w:val="en-GB" w:eastAsia="en-GB"/>
        </w:rPr>
        <w:t xml:space="preserve">investment performance report </w:t>
      </w:r>
      <w:r w:rsidR="00DD216C">
        <w:rPr>
          <w:rFonts w:ascii="Arial" w:hAnsi="Arial"/>
          <w:color w:val="000000" w:themeColor="text1"/>
          <w:lang w:val="en-GB" w:eastAsia="en-GB"/>
        </w:rPr>
        <w:t>wa</w:t>
      </w:r>
      <w:r w:rsidR="0056555C" w:rsidRPr="00A53FF9">
        <w:rPr>
          <w:rFonts w:ascii="Arial" w:hAnsi="Arial"/>
          <w:color w:val="000000" w:themeColor="text1"/>
          <w:lang w:val="en-GB" w:eastAsia="en-GB"/>
        </w:rPr>
        <w:t>s reviewed by the Trustee</w:t>
      </w:r>
      <w:r w:rsidR="00A53FF9" w:rsidRPr="00A53FF9">
        <w:rPr>
          <w:rFonts w:ascii="Arial" w:hAnsi="Arial"/>
          <w:color w:val="000000" w:themeColor="text1"/>
          <w:lang w:val="en-GB" w:eastAsia="en-GB"/>
        </w:rPr>
        <w:t>s</w:t>
      </w:r>
      <w:r w:rsidR="0056555C" w:rsidRPr="00A53FF9">
        <w:rPr>
          <w:rFonts w:ascii="Arial" w:hAnsi="Arial"/>
          <w:color w:val="000000" w:themeColor="text1"/>
          <w:lang w:val="en-GB" w:eastAsia="en-GB"/>
        </w:rPr>
        <w:t xml:space="preserve"> on a quarterly basis – this include</w:t>
      </w:r>
      <w:r w:rsidR="00A11AA6">
        <w:rPr>
          <w:rFonts w:ascii="Arial" w:hAnsi="Arial"/>
          <w:color w:val="000000" w:themeColor="text1"/>
          <w:lang w:val="en-GB" w:eastAsia="en-GB"/>
        </w:rPr>
        <w:t>d</w:t>
      </w:r>
      <w:r w:rsidR="0056555C" w:rsidRPr="00A53FF9">
        <w:rPr>
          <w:rFonts w:ascii="Arial" w:hAnsi="Arial"/>
          <w:color w:val="000000" w:themeColor="text1"/>
          <w:lang w:val="en-GB" w:eastAsia="en-GB"/>
        </w:rPr>
        <w:t xml:space="preserve"> ratings (both general and specific ESG)</w:t>
      </w:r>
      <w:r w:rsidR="00033267">
        <w:rPr>
          <w:rFonts w:ascii="Arial" w:hAnsi="Arial"/>
          <w:color w:val="000000" w:themeColor="text1"/>
          <w:lang w:val="en-GB" w:eastAsia="en-GB"/>
        </w:rPr>
        <w:t xml:space="preserve"> from the investment advisers. </w:t>
      </w:r>
      <w:r w:rsidR="0056555C" w:rsidRPr="00A53FF9">
        <w:rPr>
          <w:rFonts w:ascii="Arial" w:hAnsi="Arial"/>
          <w:color w:val="000000" w:themeColor="text1"/>
          <w:lang w:val="en-GB" w:eastAsia="en-GB"/>
        </w:rPr>
        <w:t>The investment performance report includes how each investment manager is delivering against their specific mandates.</w:t>
      </w:r>
    </w:p>
    <w:p w14:paraId="5269D6A8" w14:textId="77777777" w:rsidR="00DD216C" w:rsidRPr="003F37A3" w:rsidRDefault="00DD216C" w:rsidP="0003524A">
      <w:pPr>
        <w:pStyle w:val="ListParagraph"/>
        <w:spacing w:after="160" w:line="259" w:lineRule="auto"/>
        <w:jc w:val="both"/>
        <w:rPr>
          <w:rFonts w:ascii="Arial" w:hAnsi="Arial"/>
          <w:color w:val="000000" w:themeColor="text1"/>
          <w:lang w:val="en-GB" w:eastAsia="en-GB"/>
        </w:rPr>
      </w:pPr>
    </w:p>
    <w:p w14:paraId="415CBAAE" w14:textId="6343347C" w:rsidR="003F37A3" w:rsidRDefault="003F37A3" w:rsidP="0003524A">
      <w:pPr>
        <w:pStyle w:val="ListParagraph"/>
        <w:numPr>
          <w:ilvl w:val="0"/>
          <w:numId w:val="29"/>
        </w:numPr>
        <w:spacing w:after="160" w:line="259" w:lineRule="auto"/>
        <w:jc w:val="both"/>
        <w:rPr>
          <w:rFonts w:ascii="Arial" w:hAnsi="Arial"/>
          <w:color w:val="000000" w:themeColor="text1"/>
          <w:lang w:val="en-GB" w:eastAsia="en-GB"/>
        </w:rPr>
      </w:pPr>
      <w:r w:rsidRPr="00514436">
        <w:rPr>
          <w:rFonts w:ascii="Arial" w:hAnsi="Arial"/>
          <w:color w:val="000000" w:themeColor="text1"/>
          <w:lang w:val="en-GB" w:eastAsia="en-GB"/>
        </w:rPr>
        <w:t>The Trustees also received details of relevant engagement activity for the year from</w:t>
      </w:r>
      <w:r w:rsidR="00B93103">
        <w:rPr>
          <w:rFonts w:ascii="Arial" w:hAnsi="Arial"/>
          <w:color w:val="000000" w:themeColor="text1"/>
          <w:lang w:val="en-GB" w:eastAsia="en-GB"/>
        </w:rPr>
        <w:t xml:space="preserve"> </w:t>
      </w:r>
      <w:r w:rsidRPr="003F37A3">
        <w:rPr>
          <w:rFonts w:ascii="Arial" w:hAnsi="Arial"/>
          <w:color w:val="000000" w:themeColor="text1"/>
          <w:lang w:val="en-GB" w:eastAsia="en-GB"/>
        </w:rPr>
        <w:t>the Scheme’s investment managers</w:t>
      </w:r>
      <w:r w:rsidR="00DD216C">
        <w:rPr>
          <w:rFonts w:ascii="Arial" w:hAnsi="Arial"/>
          <w:color w:val="000000" w:themeColor="text1"/>
          <w:lang w:val="en-GB" w:eastAsia="en-GB"/>
        </w:rPr>
        <w:t xml:space="preserve">, </w:t>
      </w:r>
      <w:r w:rsidR="00497BF6">
        <w:rPr>
          <w:rFonts w:ascii="Arial" w:hAnsi="Arial"/>
          <w:color w:val="000000" w:themeColor="text1"/>
          <w:lang w:val="en-GB" w:eastAsia="en-GB"/>
        </w:rPr>
        <w:t xml:space="preserve">directly or via their investment adviser, </w:t>
      </w:r>
      <w:r w:rsidR="00A11AA6">
        <w:rPr>
          <w:rFonts w:ascii="Arial" w:hAnsi="Arial"/>
          <w:color w:val="000000" w:themeColor="text1"/>
          <w:lang w:val="en-GB" w:eastAsia="en-GB"/>
        </w:rPr>
        <w:t xml:space="preserve">as part </w:t>
      </w:r>
      <w:r w:rsidR="00DD216C">
        <w:rPr>
          <w:rFonts w:ascii="Arial" w:hAnsi="Arial"/>
          <w:color w:val="000000" w:themeColor="text1"/>
          <w:lang w:val="en-GB" w:eastAsia="en-GB"/>
        </w:rPr>
        <w:t>of regular reporting and presentations</w:t>
      </w:r>
      <w:r w:rsidR="00033267">
        <w:rPr>
          <w:rFonts w:ascii="Arial" w:hAnsi="Arial"/>
          <w:color w:val="000000" w:themeColor="text1"/>
          <w:lang w:val="en-GB" w:eastAsia="en-GB"/>
        </w:rPr>
        <w:t xml:space="preserve">. </w:t>
      </w:r>
    </w:p>
    <w:p w14:paraId="1D728246" w14:textId="77777777" w:rsidR="0003524A" w:rsidRPr="0003524A" w:rsidRDefault="0003524A" w:rsidP="0003524A">
      <w:pPr>
        <w:pStyle w:val="ListParagraph"/>
        <w:jc w:val="both"/>
        <w:rPr>
          <w:rFonts w:ascii="Arial" w:hAnsi="Arial"/>
          <w:color w:val="000000" w:themeColor="text1"/>
          <w:lang w:val="en-GB" w:eastAsia="en-GB"/>
        </w:rPr>
      </w:pPr>
    </w:p>
    <w:p w14:paraId="4C0F6337" w14:textId="63ADC4DF" w:rsidR="00683F39" w:rsidRPr="0026407D" w:rsidRDefault="00A81798" w:rsidP="0026407D">
      <w:pPr>
        <w:pStyle w:val="ListParagraph"/>
        <w:numPr>
          <w:ilvl w:val="0"/>
          <w:numId w:val="29"/>
        </w:numPr>
        <w:spacing w:before="120" w:after="160" w:line="259" w:lineRule="auto"/>
        <w:jc w:val="both"/>
        <w:rPr>
          <w:rFonts w:ascii="Arial" w:hAnsi="Arial"/>
          <w:color w:val="000000" w:themeColor="text1"/>
          <w:lang w:val="en-GB" w:eastAsia="en-GB"/>
        </w:rPr>
      </w:pPr>
      <w:r w:rsidRPr="00EB287C">
        <w:rPr>
          <w:rFonts w:ascii="Arial" w:hAnsi="Arial"/>
          <w:color w:val="000000" w:themeColor="text1"/>
          <w:lang w:val="en-GB" w:eastAsia="en-GB"/>
        </w:rPr>
        <w:t xml:space="preserve">The Scheme’s investment managers engaged with companies over the period under review on a wide range of different issues, including ESG matters. This included engaging with companies on climate change to ensure that companies were making progress in this area and better aligning themselves with the wider objectives on </w:t>
      </w:r>
      <w:r w:rsidRPr="00EB287C">
        <w:rPr>
          <w:rFonts w:ascii="Arial" w:hAnsi="Arial"/>
          <w:color w:val="000000" w:themeColor="text1"/>
          <w:lang w:val="en-GB" w:eastAsia="en-GB"/>
        </w:rPr>
        <w:lastRenderedPageBreak/>
        <w:t xml:space="preserve">climate change in the economy. The investment managers provided examples of instances where they had engaged with companies they were invested in or about to invest in which resulted in a positive outcome. These engagement initiatives are driven mainly through regular engagement meetings with the companies that the investment managers invest in or by voting on key climate-related resolutions at companies’ Annual General Meetings. </w:t>
      </w:r>
    </w:p>
    <w:p w14:paraId="06AC5D05" w14:textId="77777777" w:rsidR="00571A26" w:rsidRPr="00F30F04" w:rsidRDefault="008F0C71" w:rsidP="00F90C43">
      <w:pPr>
        <w:pStyle w:val="OutlineNum"/>
        <w:rPr>
          <w:rFonts w:ascii="Arial" w:hAnsi="Arial" w:cs="Arial"/>
          <w:b/>
        </w:rPr>
      </w:pPr>
      <w:r>
        <w:rPr>
          <w:rFonts w:ascii="Arial" w:hAnsi="Arial" w:cs="Arial"/>
          <w:b/>
        </w:rPr>
        <w:t>Voting Activity</w:t>
      </w:r>
    </w:p>
    <w:p w14:paraId="0C8D883F" w14:textId="293FF46F" w:rsidR="000A07F1" w:rsidRDefault="00763A3D" w:rsidP="000A07F1">
      <w:pPr>
        <w:ind w:left="706"/>
        <w:jc w:val="both"/>
        <w:rPr>
          <w:rFonts w:cs="Arial"/>
        </w:rPr>
      </w:pPr>
      <w:r w:rsidRPr="00763A3D">
        <w:rPr>
          <w:color w:val="000000" w:themeColor="text1"/>
        </w:rPr>
        <w:t xml:space="preserve">The Trustees do not hold investments directly but instead are invested in pooled funds </w:t>
      </w:r>
      <w:r w:rsidR="006E3297">
        <w:rPr>
          <w:color w:val="000000" w:themeColor="text1"/>
        </w:rPr>
        <w:t xml:space="preserve">(or private equity partnerships) </w:t>
      </w:r>
      <w:r w:rsidRPr="00763A3D">
        <w:rPr>
          <w:color w:val="000000" w:themeColor="text1"/>
        </w:rPr>
        <w:t>and they do not have voting rights in rel</w:t>
      </w:r>
      <w:r w:rsidR="00033267">
        <w:rPr>
          <w:color w:val="000000" w:themeColor="text1"/>
        </w:rPr>
        <w:t xml:space="preserve">ation to individual companies. </w:t>
      </w:r>
      <w:r w:rsidRPr="00763A3D">
        <w:rPr>
          <w:color w:val="000000" w:themeColor="text1"/>
        </w:rPr>
        <w:t>The Trustees have therefore, effectively, delegated their engagement and voting rights to the pooled fund investment managers, who cast votes cast on behalf of the</w:t>
      </w:r>
      <w:r w:rsidR="00033267">
        <w:rPr>
          <w:color w:val="000000" w:themeColor="text1"/>
        </w:rPr>
        <w:t xml:space="preserve"> pooled fund not the Trustees.</w:t>
      </w:r>
      <w:r w:rsidRPr="00763A3D">
        <w:rPr>
          <w:color w:val="000000" w:themeColor="text1"/>
        </w:rPr>
        <w:t xml:space="preserve"> As a result, the Trustees do not use the direct services of a proxy voter as this is not relevant, although the investment managers may employ the services of proxy voters in exercising their voting rights on behalf of the pooled funds in which the Trustees invest. Nonetheless, the Trustees review from time to time, the voting policies of the managers including what they consider to be significant votes. </w:t>
      </w:r>
      <w:r w:rsidR="000A07F1">
        <w:rPr>
          <w:rFonts w:cs="Arial"/>
        </w:rPr>
        <w:t xml:space="preserve">The Trustees have </w:t>
      </w:r>
      <w:r w:rsidR="00700B99">
        <w:rPr>
          <w:rFonts w:cs="Arial"/>
        </w:rPr>
        <w:t>defined</w:t>
      </w:r>
      <w:r w:rsidR="000A07F1">
        <w:rPr>
          <w:rFonts w:cs="Arial"/>
        </w:rPr>
        <w:t xml:space="preserve"> significant votes </w:t>
      </w:r>
      <w:r w:rsidR="00700B99">
        <w:rPr>
          <w:rFonts w:cs="Arial"/>
        </w:rPr>
        <w:t xml:space="preserve">as </w:t>
      </w:r>
      <w:r w:rsidR="006E3297">
        <w:rPr>
          <w:rFonts w:cs="Arial"/>
        </w:rPr>
        <w:t xml:space="preserve">the top five holdings by exposure which are also </w:t>
      </w:r>
      <w:r w:rsidR="00700B99">
        <w:rPr>
          <w:rFonts w:cs="Arial"/>
        </w:rPr>
        <w:t xml:space="preserve">part of </w:t>
      </w:r>
      <w:r w:rsidR="006E3297">
        <w:rPr>
          <w:rFonts w:cs="Arial"/>
        </w:rPr>
        <w:t xml:space="preserve">the respective </w:t>
      </w:r>
      <w:r w:rsidR="00700B99">
        <w:rPr>
          <w:rFonts w:cs="Arial"/>
        </w:rPr>
        <w:t>investment manager</w:t>
      </w:r>
      <w:r w:rsidR="006E3297">
        <w:rPr>
          <w:rFonts w:cs="Arial"/>
        </w:rPr>
        <w:t>’</w:t>
      </w:r>
      <w:r w:rsidR="00700B99">
        <w:rPr>
          <w:rFonts w:cs="Arial"/>
        </w:rPr>
        <w:t xml:space="preserve">s ongoing engagement with a company or where the investment manager has challenged the voting proposal of their proxy </w:t>
      </w:r>
      <w:r w:rsidR="009A1D04">
        <w:rPr>
          <w:rFonts w:cs="Arial"/>
        </w:rPr>
        <w:t>or has voted against management</w:t>
      </w:r>
      <w:r w:rsidR="000A07F1">
        <w:rPr>
          <w:rFonts w:cs="Arial"/>
        </w:rPr>
        <w:t>.</w:t>
      </w:r>
    </w:p>
    <w:p w14:paraId="4D8A3F88" w14:textId="3CCC438D" w:rsidR="00763A3D" w:rsidRDefault="00412549" w:rsidP="00763A3D">
      <w:pPr>
        <w:ind w:left="706"/>
        <w:jc w:val="both"/>
      </w:pPr>
      <w:r>
        <w:t>E</w:t>
      </w:r>
      <w:r w:rsidR="00763A3D">
        <w:t>ngagement initiatives are driven by investment managers mainly through regular engagement meetings with the companies in which they invest or by voting on key resolutions at companies’ Annual General Meetings.</w:t>
      </w:r>
    </w:p>
    <w:p w14:paraId="0E423AD0" w14:textId="1DD6FC94" w:rsidR="009E292E" w:rsidRDefault="00763A3D" w:rsidP="009E292E">
      <w:pPr>
        <w:ind w:left="706"/>
        <w:jc w:val="both"/>
      </w:pPr>
      <w:r>
        <w:t xml:space="preserve">Each </w:t>
      </w:r>
      <w:r w:rsidR="00BE3CDC">
        <w:t xml:space="preserve">investment </w:t>
      </w:r>
      <w:r>
        <w:t>manager has been asked to confirm key voting activity in relation to the pooled funds in which the Trustees invest over the year to 31 March 202</w:t>
      </w:r>
      <w:r w:rsidR="005969E2">
        <w:t>4</w:t>
      </w:r>
      <w:r>
        <w:t>. The table</w:t>
      </w:r>
      <w:r w:rsidR="006B1D60">
        <w:t>s</w:t>
      </w:r>
      <w:r>
        <w:t xml:space="preserve"> on the following pages sets out a summary of the key voting activity. </w:t>
      </w:r>
    </w:p>
    <w:p w14:paraId="28871FB9" w14:textId="793B9791" w:rsidR="00D3568C" w:rsidRPr="00EF5FB5" w:rsidRDefault="00D3568C" w:rsidP="00EF5FB5">
      <w:pPr>
        <w:pStyle w:val="ListBullet3"/>
        <w:numPr>
          <w:ilvl w:val="0"/>
          <w:numId w:val="0"/>
        </w:numPr>
        <w:jc w:val="both"/>
        <w:rPr>
          <w:b/>
          <w:u w:val="single"/>
        </w:rPr>
      </w:pPr>
      <w:r w:rsidRPr="00EF5FB5">
        <w:rPr>
          <w:b/>
          <w:u w:val="single"/>
        </w:rPr>
        <w:t xml:space="preserve">Ruffer – Absolute Return </w:t>
      </w:r>
    </w:p>
    <w:p w14:paraId="62D8D778" w14:textId="3A135F81" w:rsidR="00D3568C" w:rsidRPr="0065781E" w:rsidRDefault="00D3568C" w:rsidP="0006591E">
      <w:pPr>
        <w:pStyle w:val="ListBullet4"/>
        <w:numPr>
          <w:ilvl w:val="4"/>
          <w:numId w:val="18"/>
        </w:numPr>
        <w:tabs>
          <w:tab w:val="clear" w:pos="1984"/>
          <w:tab w:val="num" w:pos="1418"/>
        </w:tabs>
        <w:ind w:left="1418" w:hanging="284"/>
        <w:jc w:val="both"/>
        <w:rPr>
          <w:lang w:val="en-US"/>
        </w:rPr>
      </w:pPr>
      <w:r w:rsidRPr="0065781E">
        <w:rPr>
          <w:lang w:val="en-US"/>
        </w:rPr>
        <w:t xml:space="preserve">Ruffer uses </w:t>
      </w:r>
      <w:r w:rsidR="00284C77">
        <w:rPr>
          <w:lang w:val="en-US"/>
        </w:rPr>
        <w:t>Institutional Shareholder Services (‘</w:t>
      </w:r>
      <w:r w:rsidR="006B6066" w:rsidRPr="0065781E">
        <w:rPr>
          <w:lang w:val="en-US"/>
        </w:rPr>
        <w:t>ISS</w:t>
      </w:r>
      <w:r w:rsidR="00284C77">
        <w:rPr>
          <w:lang w:val="en-US"/>
        </w:rPr>
        <w:t>’)</w:t>
      </w:r>
      <w:r w:rsidR="006B6066" w:rsidRPr="0065781E">
        <w:rPr>
          <w:lang w:val="en-US"/>
        </w:rPr>
        <w:t xml:space="preserve"> to process votes and provide proxy voting research </w:t>
      </w:r>
      <w:r w:rsidRPr="0065781E">
        <w:rPr>
          <w:lang w:val="en-US"/>
        </w:rPr>
        <w:t>on its behalf.</w:t>
      </w:r>
      <w:r w:rsidR="00284C77" w:rsidRPr="00284C77">
        <w:t xml:space="preserve"> </w:t>
      </w:r>
      <w:r w:rsidR="00284C77">
        <w:rPr>
          <w:lang w:val="en-US"/>
        </w:rPr>
        <w:t xml:space="preserve">Ruffer has </w:t>
      </w:r>
      <w:r w:rsidR="00284C77" w:rsidRPr="00284C77">
        <w:rPr>
          <w:lang w:val="en-US"/>
        </w:rPr>
        <w:t xml:space="preserve">developed </w:t>
      </w:r>
      <w:r w:rsidR="00284C77">
        <w:rPr>
          <w:lang w:val="en-US"/>
        </w:rPr>
        <w:t xml:space="preserve">its </w:t>
      </w:r>
      <w:r w:rsidR="00284C77" w:rsidRPr="00284C77">
        <w:rPr>
          <w:lang w:val="en-US"/>
        </w:rPr>
        <w:t>own internal voting guidelines</w:t>
      </w:r>
      <w:r w:rsidR="00284C77">
        <w:rPr>
          <w:lang w:val="en-US"/>
        </w:rPr>
        <w:t xml:space="preserve"> and, while taking </w:t>
      </w:r>
      <w:r w:rsidR="00284C77" w:rsidRPr="00284C77">
        <w:rPr>
          <w:lang w:val="en-US"/>
        </w:rPr>
        <w:t>into account issues raised by ISS</w:t>
      </w:r>
      <w:r w:rsidR="00284C77">
        <w:rPr>
          <w:lang w:val="en-US"/>
        </w:rPr>
        <w:t xml:space="preserve"> Ruffer</w:t>
      </w:r>
      <w:r w:rsidR="00284C77" w:rsidRPr="00284C77">
        <w:rPr>
          <w:lang w:val="en-US"/>
        </w:rPr>
        <w:t xml:space="preserve"> do</w:t>
      </w:r>
      <w:r w:rsidR="00284C77">
        <w:rPr>
          <w:lang w:val="en-US"/>
        </w:rPr>
        <w:t>e</w:t>
      </w:r>
      <w:r w:rsidR="000A07F1">
        <w:rPr>
          <w:lang w:val="en-US"/>
        </w:rPr>
        <w:t>s</w:t>
      </w:r>
      <w:r w:rsidR="00284C77" w:rsidRPr="00284C77">
        <w:rPr>
          <w:lang w:val="en-US"/>
        </w:rPr>
        <w:t xml:space="preserve"> not delegate or outsource stewardship activities when deciding how to vote on </w:t>
      </w:r>
      <w:r w:rsidR="00284C77">
        <w:rPr>
          <w:lang w:val="en-US"/>
        </w:rPr>
        <w:t xml:space="preserve">its </w:t>
      </w:r>
      <w:r w:rsidR="00284C77" w:rsidRPr="00284C77">
        <w:rPr>
          <w:lang w:val="en-US"/>
        </w:rPr>
        <w:t>clients’ shares.</w:t>
      </w:r>
    </w:p>
    <w:p w14:paraId="33CEF993" w14:textId="21E41DEC" w:rsidR="006B6066" w:rsidRPr="00627B37" w:rsidRDefault="005F628A" w:rsidP="0006591E">
      <w:pPr>
        <w:pStyle w:val="ListBullet4"/>
        <w:numPr>
          <w:ilvl w:val="4"/>
          <w:numId w:val="18"/>
        </w:numPr>
        <w:tabs>
          <w:tab w:val="clear" w:pos="1984"/>
          <w:tab w:val="num" w:pos="1418"/>
        </w:tabs>
        <w:ind w:left="1418" w:hanging="284"/>
        <w:jc w:val="both"/>
        <w:rPr>
          <w:lang w:val="en-US"/>
        </w:rPr>
      </w:pPr>
      <w:r>
        <w:rPr>
          <w:lang w:val="en-US"/>
        </w:rPr>
        <w:t xml:space="preserve">There have been </w:t>
      </w:r>
      <w:r w:rsidR="00954353">
        <w:rPr>
          <w:lang w:val="en-US"/>
        </w:rPr>
        <w:t>64</w:t>
      </w:r>
      <w:r w:rsidR="006B6066" w:rsidRPr="00627B37">
        <w:rPr>
          <w:lang w:val="en-US"/>
        </w:rPr>
        <w:t xml:space="preserve"> votable meetings over the year</w:t>
      </w:r>
      <w:r w:rsidR="007165AC">
        <w:rPr>
          <w:lang w:val="en-US"/>
        </w:rPr>
        <w:t xml:space="preserve"> to 31 March 202</w:t>
      </w:r>
      <w:r w:rsidR="00954353">
        <w:rPr>
          <w:lang w:val="en-US"/>
        </w:rPr>
        <w:t>4</w:t>
      </w:r>
      <w:r w:rsidR="006B6066" w:rsidRPr="00627B37">
        <w:rPr>
          <w:lang w:val="en-US"/>
        </w:rPr>
        <w:t>, of which Ruffer has vo</w:t>
      </w:r>
      <w:r>
        <w:rPr>
          <w:lang w:val="en-US"/>
        </w:rPr>
        <w:t>ted in</w:t>
      </w:r>
      <w:r w:rsidR="00CD4531">
        <w:rPr>
          <w:lang w:val="en-US"/>
        </w:rPr>
        <w:t xml:space="preserve"> </w:t>
      </w:r>
      <w:r w:rsidR="00A47A93">
        <w:rPr>
          <w:lang w:val="en-US"/>
        </w:rPr>
        <w:t xml:space="preserve">all </w:t>
      </w:r>
      <w:r w:rsidR="006B6066" w:rsidRPr="00627B37">
        <w:rPr>
          <w:lang w:val="en-US"/>
        </w:rPr>
        <w:t>of these meetings on behalf of the Trustee</w:t>
      </w:r>
      <w:r>
        <w:rPr>
          <w:lang w:val="en-US"/>
        </w:rPr>
        <w:t>s</w:t>
      </w:r>
      <w:r w:rsidR="006B6066" w:rsidRPr="00627B37">
        <w:rPr>
          <w:lang w:val="en-US"/>
        </w:rPr>
        <w:t>. In these mee</w:t>
      </w:r>
      <w:r>
        <w:rPr>
          <w:lang w:val="en-US"/>
        </w:rPr>
        <w:t xml:space="preserve">tings, there were a total of </w:t>
      </w:r>
      <w:r w:rsidR="0079771C">
        <w:rPr>
          <w:lang w:val="en-US"/>
        </w:rPr>
        <w:t>1,</w:t>
      </w:r>
      <w:r w:rsidR="00954353">
        <w:rPr>
          <w:lang w:val="en-US"/>
        </w:rPr>
        <w:t>020</w:t>
      </w:r>
      <w:r w:rsidR="006B6066" w:rsidRPr="00627B37">
        <w:rPr>
          <w:lang w:val="en-US"/>
        </w:rPr>
        <w:t xml:space="preserve"> votable items</w:t>
      </w:r>
      <w:r w:rsidR="000A07F1">
        <w:rPr>
          <w:lang w:val="en-US"/>
        </w:rPr>
        <w:t>.</w:t>
      </w:r>
    </w:p>
    <w:p w14:paraId="26495438" w14:textId="475C98DC" w:rsidR="006D5DA7" w:rsidRDefault="006B6066" w:rsidP="0006591E">
      <w:pPr>
        <w:pStyle w:val="ListBullet4"/>
        <w:numPr>
          <w:ilvl w:val="4"/>
          <w:numId w:val="18"/>
        </w:numPr>
        <w:tabs>
          <w:tab w:val="clear" w:pos="1984"/>
          <w:tab w:val="num" w:pos="1418"/>
        </w:tabs>
        <w:ind w:left="1418" w:hanging="284"/>
        <w:jc w:val="both"/>
        <w:rPr>
          <w:lang w:val="en-US"/>
        </w:rPr>
      </w:pPr>
      <w:r w:rsidRPr="00627B37">
        <w:rPr>
          <w:lang w:val="en-US"/>
        </w:rPr>
        <w:t>Ruffer has participated in the vote for</w:t>
      </w:r>
      <w:r w:rsidR="005F628A">
        <w:rPr>
          <w:lang w:val="en-US"/>
        </w:rPr>
        <w:t xml:space="preserve"> </w:t>
      </w:r>
      <w:r w:rsidR="0079771C">
        <w:rPr>
          <w:lang w:val="en-US"/>
        </w:rPr>
        <w:t>all</w:t>
      </w:r>
      <w:r w:rsidRPr="00627B37">
        <w:rPr>
          <w:lang w:val="en-US"/>
        </w:rPr>
        <w:t xml:space="preserve"> votable </w:t>
      </w:r>
      <w:r w:rsidR="00627B37" w:rsidRPr="00627B37">
        <w:rPr>
          <w:lang w:val="en-US"/>
        </w:rPr>
        <w:t>items</w:t>
      </w:r>
      <w:r w:rsidRPr="00627B37">
        <w:rPr>
          <w:lang w:val="en-US"/>
        </w:rPr>
        <w:t>.</w:t>
      </w:r>
      <w:r w:rsidR="005373C9">
        <w:rPr>
          <w:lang w:val="en-US"/>
        </w:rPr>
        <w:t xml:space="preserve"> Of these votes part</w:t>
      </w:r>
      <w:r w:rsidR="005F628A">
        <w:rPr>
          <w:lang w:val="en-US"/>
        </w:rPr>
        <w:t xml:space="preserve">icipated, Ruffer voted against </w:t>
      </w:r>
      <w:r w:rsidR="00954353">
        <w:rPr>
          <w:lang w:val="en-US"/>
        </w:rPr>
        <w:t>3</w:t>
      </w:r>
      <w:r w:rsidR="005373C9">
        <w:rPr>
          <w:lang w:val="en-US"/>
        </w:rPr>
        <w:t>% of the proposals.</w:t>
      </w:r>
      <w:r w:rsidR="006D5DA7">
        <w:rPr>
          <w:lang w:val="en-US"/>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701"/>
        <w:gridCol w:w="1701"/>
        <w:gridCol w:w="4394"/>
      </w:tblGrid>
      <w:tr w:rsidR="00844DF5" w:rsidRPr="007E39FF" w14:paraId="2A32B6FC" w14:textId="77777777" w:rsidTr="004C0B67">
        <w:trPr>
          <w:trHeight w:val="273"/>
        </w:trPr>
        <w:tc>
          <w:tcPr>
            <w:tcW w:w="9072" w:type="dxa"/>
            <w:gridSpan w:val="4"/>
            <w:tcBorders>
              <w:bottom w:val="single" w:sz="4" w:space="0" w:color="auto"/>
            </w:tcBorders>
            <w:tcMar>
              <w:top w:w="0" w:type="dxa"/>
              <w:left w:w="108" w:type="dxa"/>
              <w:bottom w:w="0" w:type="dxa"/>
              <w:right w:w="108" w:type="dxa"/>
            </w:tcMar>
            <w:vAlign w:val="center"/>
          </w:tcPr>
          <w:p w14:paraId="3EEAAD1C" w14:textId="77777777" w:rsidR="00844DF5" w:rsidRPr="007E39FF" w:rsidRDefault="00844DF5" w:rsidP="00566B19">
            <w:pPr>
              <w:spacing w:before="120" w:after="120"/>
              <w:rPr>
                <w:rFonts w:cs="Arial"/>
                <w:b/>
                <w:bCs/>
                <w:sz w:val="20"/>
                <w:lang w:eastAsia="en-US"/>
              </w:rPr>
            </w:pPr>
            <w:r w:rsidRPr="007E39FF">
              <w:rPr>
                <w:rFonts w:cs="Arial"/>
                <w:b/>
                <w:bCs/>
                <w:sz w:val="20"/>
                <w:lang w:eastAsia="en-US"/>
              </w:rPr>
              <w:t>Significant Votes Examples</w:t>
            </w:r>
          </w:p>
          <w:p w14:paraId="769AC2DE" w14:textId="1AE10700" w:rsidR="00844DF5" w:rsidRDefault="00700B99" w:rsidP="00934936">
            <w:pPr>
              <w:jc w:val="both"/>
              <w:rPr>
                <w:rFonts w:cs="Arial"/>
                <w:b/>
                <w:bCs/>
                <w:sz w:val="20"/>
                <w:lang w:eastAsia="en-US"/>
              </w:rPr>
            </w:pPr>
            <w:r>
              <w:rPr>
                <w:rFonts w:cs="Arial"/>
                <w:bCs/>
                <w:sz w:val="20"/>
                <w:lang w:eastAsia="en-US"/>
              </w:rPr>
              <w:t>The following significant votes</w:t>
            </w:r>
            <w:r w:rsidR="009E292E">
              <w:rPr>
                <w:rFonts w:cs="Arial"/>
                <w:bCs/>
                <w:sz w:val="20"/>
                <w:lang w:eastAsia="en-US"/>
              </w:rPr>
              <w:t xml:space="preserve"> </w:t>
            </w:r>
            <w:r w:rsidR="006E3297">
              <w:rPr>
                <w:rFonts w:cs="Arial"/>
                <w:bCs/>
                <w:sz w:val="20"/>
                <w:lang w:eastAsia="en-US"/>
              </w:rPr>
              <w:t>(as defined above)</w:t>
            </w:r>
            <w:r>
              <w:rPr>
                <w:rFonts w:cs="Arial"/>
                <w:bCs/>
                <w:sz w:val="20"/>
                <w:lang w:eastAsia="en-US"/>
              </w:rPr>
              <w:t xml:space="preserve"> are the largest by allocation in the Ruffer Absolute Return Fund.</w:t>
            </w:r>
          </w:p>
        </w:tc>
      </w:tr>
      <w:tr w:rsidR="00934936" w:rsidRPr="007E39FF" w14:paraId="00FD218A" w14:textId="77777777" w:rsidTr="004C0B67">
        <w:trPr>
          <w:trHeight w:val="273"/>
        </w:trPr>
        <w:tc>
          <w:tcPr>
            <w:tcW w:w="1276" w:type="dxa"/>
            <w:tcBorders>
              <w:bottom w:val="single" w:sz="4" w:space="0" w:color="auto"/>
            </w:tcBorders>
            <w:tcMar>
              <w:top w:w="0" w:type="dxa"/>
              <w:left w:w="108" w:type="dxa"/>
              <w:bottom w:w="0" w:type="dxa"/>
              <w:right w:w="108" w:type="dxa"/>
            </w:tcMar>
            <w:vAlign w:val="center"/>
            <w:hideMark/>
          </w:tcPr>
          <w:p w14:paraId="76A2B098" w14:textId="77777777" w:rsidR="00934936" w:rsidRPr="007E39FF" w:rsidRDefault="00934936" w:rsidP="00566B19">
            <w:pPr>
              <w:spacing w:after="0"/>
              <w:rPr>
                <w:rFonts w:cs="Arial"/>
                <w:b/>
                <w:bCs/>
                <w:sz w:val="20"/>
                <w:lang w:eastAsia="en-US"/>
              </w:rPr>
            </w:pPr>
            <w:r w:rsidRPr="007E39FF">
              <w:rPr>
                <w:rFonts w:cs="Arial"/>
                <w:b/>
                <w:bCs/>
                <w:sz w:val="20"/>
                <w:lang w:eastAsia="en-US"/>
              </w:rPr>
              <w:lastRenderedPageBreak/>
              <w:t>Company</w:t>
            </w:r>
          </w:p>
        </w:tc>
        <w:tc>
          <w:tcPr>
            <w:tcW w:w="1701" w:type="dxa"/>
            <w:tcBorders>
              <w:bottom w:val="single" w:sz="4" w:space="0" w:color="auto"/>
            </w:tcBorders>
            <w:tcMar>
              <w:top w:w="0" w:type="dxa"/>
              <w:left w:w="108" w:type="dxa"/>
              <w:bottom w:w="0" w:type="dxa"/>
              <w:right w:w="108" w:type="dxa"/>
            </w:tcMar>
            <w:vAlign w:val="center"/>
            <w:hideMark/>
          </w:tcPr>
          <w:p w14:paraId="5A5DA942" w14:textId="77777777" w:rsidR="00934936" w:rsidRPr="007E39FF" w:rsidRDefault="00934936" w:rsidP="00566B19">
            <w:pPr>
              <w:spacing w:after="0"/>
              <w:rPr>
                <w:rFonts w:cs="Arial"/>
                <w:b/>
                <w:bCs/>
                <w:sz w:val="20"/>
                <w:lang w:eastAsia="en-US"/>
              </w:rPr>
            </w:pPr>
            <w:r>
              <w:rPr>
                <w:rFonts w:cs="Arial"/>
                <w:b/>
                <w:bCs/>
                <w:sz w:val="20"/>
                <w:lang w:eastAsia="en-US"/>
              </w:rPr>
              <w:t>Resolution details</w:t>
            </w:r>
          </w:p>
        </w:tc>
        <w:tc>
          <w:tcPr>
            <w:tcW w:w="1701" w:type="dxa"/>
            <w:tcBorders>
              <w:bottom w:val="single" w:sz="4" w:space="0" w:color="auto"/>
            </w:tcBorders>
            <w:tcMar>
              <w:top w:w="0" w:type="dxa"/>
              <w:left w:w="108" w:type="dxa"/>
              <w:bottom w:w="0" w:type="dxa"/>
              <w:right w:w="108" w:type="dxa"/>
            </w:tcMar>
            <w:vAlign w:val="center"/>
            <w:hideMark/>
          </w:tcPr>
          <w:p w14:paraId="5633347F" w14:textId="77777777" w:rsidR="00934936" w:rsidRPr="007E39FF" w:rsidRDefault="00934936" w:rsidP="00566B19">
            <w:pPr>
              <w:spacing w:after="0"/>
              <w:rPr>
                <w:rFonts w:eastAsiaTheme="minorHAnsi" w:cs="Arial"/>
                <w:b/>
                <w:bCs/>
                <w:sz w:val="20"/>
                <w:lang w:eastAsia="en-US"/>
              </w:rPr>
            </w:pPr>
            <w:r>
              <w:rPr>
                <w:rFonts w:cs="Arial"/>
                <w:b/>
                <w:bCs/>
                <w:sz w:val="20"/>
                <w:lang w:eastAsia="en-US"/>
              </w:rPr>
              <w:t>How the manager voted</w:t>
            </w:r>
          </w:p>
        </w:tc>
        <w:tc>
          <w:tcPr>
            <w:tcW w:w="4394" w:type="dxa"/>
            <w:tcBorders>
              <w:bottom w:val="single" w:sz="4" w:space="0" w:color="auto"/>
            </w:tcBorders>
            <w:vAlign w:val="center"/>
          </w:tcPr>
          <w:p w14:paraId="7C87CE2A" w14:textId="35529FB7" w:rsidR="00934936" w:rsidDel="00CE15A4" w:rsidRDefault="00934936" w:rsidP="00566B19">
            <w:pPr>
              <w:spacing w:after="0"/>
              <w:rPr>
                <w:rFonts w:cs="Arial"/>
                <w:b/>
                <w:bCs/>
                <w:sz w:val="20"/>
                <w:lang w:eastAsia="en-US"/>
              </w:rPr>
            </w:pPr>
            <w:r>
              <w:rPr>
                <w:rFonts w:cs="Arial"/>
                <w:b/>
                <w:bCs/>
                <w:sz w:val="20"/>
                <w:lang w:eastAsia="en-US"/>
              </w:rPr>
              <w:t>Reason for manager’s vote</w:t>
            </w:r>
          </w:p>
        </w:tc>
      </w:tr>
      <w:tr w:rsidR="00934936" w:rsidRPr="007E39FF" w14:paraId="1E88069D" w14:textId="77777777" w:rsidTr="004C0B67">
        <w:trPr>
          <w:trHeight w:val="273"/>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FC5D6A" w14:textId="6E3F6244" w:rsidR="00934936" w:rsidRPr="009821E2" w:rsidRDefault="00934936" w:rsidP="00566B19">
            <w:pPr>
              <w:spacing w:after="0"/>
              <w:rPr>
                <w:rFonts w:cs="Arial"/>
                <w:b/>
                <w:bCs/>
                <w:sz w:val="20"/>
                <w:lang w:eastAsia="en-US"/>
              </w:rPr>
            </w:pPr>
            <w:r>
              <w:rPr>
                <w:rFonts w:cs="Arial"/>
                <w:b/>
                <w:bCs/>
                <w:sz w:val="20"/>
                <w:lang w:eastAsia="en-US"/>
              </w:rPr>
              <w:t>BP Plc</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985A6A" w14:textId="77777777" w:rsidR="00934936" w:rsidRPr="009821E2" w:rsidRDefault="00934936" w:rsidP="00566B19">
            <w:pPr>
              <w:spacing w:after="0"/>
              <w:rPr>
                <w:rFonts w:cs="Arial"/>
                <w:b/>
                <w:bCs/>
                <w:sz w:val="20"/>
                <w:lang w:eastAsia="en-US"/>
              </w:rPr>
            </w:pPr>
            <w:r w:rsidRPr="009821E2">
              <w:rPr>
                <w:rFonts w:cs="Arial"/>
                <w:b/>
                <w:bCs/>
                <w:sz w:val="20"/>
                <w:lang w:eastAsia="en-US"/>
              </w:rPr>
              <w:t>Summary of the Resolution:</w:t>
            </w:r>
          </w:p>
          <w:p w14:paraId="3CD16E9C" w14:textId="44D97739" w:rsidR="00934936" w:rsidRPr="00447BE7" w:rsidRDefault="00934936" w:rsidP="00566B19">
            <w:pPr>
              <w:spacing w:after="0"/>
              <w:rPr>
                <w:rFonts w:cs="Arial"/>
                <w:bCs/>
                <w:sz w:val="20"/>
                <w:lang w:eastAsia="en-US"/>
              </w:rPr>
            </w:pPr>
            <w:r>
              <w:rPr>
                <w:rFonts w:cs="Arial"/>
                <w:bCs/>
                <w:sz w:val="20"/>
                <w:lang w:eastAsia="en-US"/>
              </w:rPr>
              <w:t>Approve shareholder resolution on climate change targets</w:t>
            </w:r>
          </w:p>
          <w:p w14:paraId="48195855" w14:textId="77777777" w:rsidR="00934936" w:rsidRPr="00447BE7" w:rsidRDefault="00934936" w:rsidP="00566B19">
            <w:pPr>
              <w:spacing w:after="0"/>
              <w:rPr>
                <w:rFonts w:cs="Arial"/>
                <w:bCs/>
                <w:sz w:val="20"/>
                <w:lang w:eastAsia="en-US"/>
              </w:rPr>
            </w:pPr>
          </w:p>
          <w:p w14:paraId="0F5E941E" w14:textId="77777777" w:rsidR="00934936" w:rsidRDefault="00934936" w:rsidP="00566B19">
            <w:pPr>
              <w:spacing w:after="0"/>
              <w:rPr>
                <w:rFonts w:cs="Arial"/>
                <w:b/>
                <w:bCs/>
                <w:sz w:val="20"/>
                <w:lang w:eastAsia="en-US"/>
              </w:rPr>
            </w:pPr>
            <w:r w:rsidRPr="009821E2">
              <w:rPr>
                <w:rFonts w:cs="Arial"/>
                <w:b/>
                <w:bCs/>
                <w:sz w:val="20"/>
                <w:lang w:eastAsia="en-US"/>
              </w:rPr>
              <w:t>Date of the vote:</w:t>
            </w:r>
          </w:p>
          <w:p w14:paraId="641DFA6D" w14:textId="07008860" w:rsidR="00934936" w:rsidRPr="00934936" w:rsidRDefault="00934936" w:rsidP="00566B19">
            <w:pPr>
              <w:spacing w:after="0"/>
              <w:rPr>
                <w:rFonts w:cs="Arial"/>
                <w:sz w:val="20"/>
                <w:lang w:eastAsia="en-US"/>
              </w:rPr>
            </w:pPr>
            <w:r w:rsidRPr="00934936">
              <w:rPr>
                <w:rFonts w:cs="Arial"/>
                <w:sz w:val="20"/>
                <w:lang w:eastAsia="en-US"/>
              </w:rPr>
              <w:t>27 April 2023</w:t>
            </w:r>
          </w:p>
          <w:p w14:paraId="3A64F134" w14:textId="690BBC5A" w:rsidR="00934936" w:rsidRPr="00946CB3" w:rsidDel="00CE15A4" w:rsidRDefault="00934936" w:rsidP="00566B19">
            <w:pPr>
              <w:spacing w:after="0"/>
              <w:rPr>
                <w:rFonts w:cs="Arial"/>
                <w:bCs/>
                <w:sz w:val="20"/>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C47993" w14:textId="5F56331B" w:rsidR="00934936" w:rsidRPr="00934936" w:rsidRDefault="00934936" w:rsidP="00566B19">
            <w:pPr>
              <w:spacing w:after="0"/>
              <w:rPr>
                <w:rFonts w:cs="Arial"/>
                <w:b/>
                <w:sz w:val="20"/>
                <w:lang w:eastAsia="en-US"/>
              </w:rPr>
            </w:pPr>
            <w:r w:rsidRPr="00934936">
              <w:rPr>
                <w:rFonts w:cs="Arial"/>
                <w:b/>
                <w:sz w:val="20"/>
                <w:lang w:eastAsia="en-US"/>
              </w:rPr>
              <w:t>Vote</w:t>
            </w:r>
            <w:r>
              <w:rPr>
                <w:rFonts w:cs="Arial"/>
                <w:b/>
                <w:sz w:val="20"/>
                <w:lang w:eastAsia="en-US"/>
              </w:rPr>
              <w:t>:</w:t>
            </w:r>
          </w:p>
          <w:p w14:paraId="0FF00721" w14:textId="2D1C1E55" w:rsidR="00934936" w:rsidRDefault="00934936" w:rsidP="00566B19">
            <w:pPr>
              <w:spacing w:after="0"/>
              <w:rPr>
                <w:rFonts w:cs="Arial"/>
                <w:bCs/>
                <w:sz w:val="20"/>
                <w:lang w:eastAsia="en-US"/>
              </w:rPr>
            </w:pPr>
            <w:r>
              <w:rPr>
                <w:rFonts w:cs="Arial"/>
                <w:bCs/>
                <w:sz w:val="20"/>
                <w:lang w:eastAsia="en-US"/>
              </w:rPr>
              <w:t xml:space="preserve">Against </w:t>
            </w:r>
          </w:p>
          <w:p w14:paraId="6A3FAEFF" w14:textId="77777777" w:rsidR="00934936" w:rsidRDefault="00934936" w:rsidP="00566B19">
            <w:pPr>
              <w:spacing w:after="0"/>
              <w:rPr>
                <w:rFonts w:cs="Arial"/>
                <w:bCs/>
                <w:sz w:val="20"/>
                <w:lang w:eastAsia="en-US"/>
              </w:rPr>
            </w:pPr>
            <w:r>
              <w:rPr>
                <w:rFonts w:cs="Arial"/>
                <w:bCs/>
                <w:sz w:val="20"/>
                <w:lang w:eastAsia="en-US"/>
              </w:rPr>
              <w:t>(in line with management)</w:t>
            </w:r>
          </w:p>
          <w:p w14:paraId="4148886E" w14:textId="77777777" w:rsidR="00934936" w:rsidRDefault="00934936" w:rsidP="00566B19">
            <w:pPr>
              <w:spacing w:after="0"/>
              <w:rPr>
                <w:rFonts w:cs="Arial"/>
                <w:bCs/>
                <w:sz w:val="20"/>
                <w:lang w:eastAsia="en-US"/>
              </w:rPr>
            </w:pPr>
          </w:p>
          <w:p w14:paraId="41017ED2" w14:textId="702C6E5C" w:rsidR="00934936" w:rsidRPr="00934936" w:rsidRDefault="00934936" w:rsidP="00566B19">
            <w:pPr>
              <w:spacing w:after="0"/>
              <w:rPr>
                <w:rFonts w:cs="Arial"/>
                <w:b/>
                <w:sz w:val="20"/>
                <w:lang w:eastAsia="en-US"/>
              </w:rPr>
            </w:pPr>
            <w:r w:rsidRPr="00934936">
              <w:rPr>
                <w:rFonts w:cs="Arial"/>
                <w:b/>
                <w:sz w:val="20"/>
                <w:lang w:eastAsia="en-US"/>
              </w:rPr>
              <w:t>Outcome:</w:t>
            </w:r>
          </w:p>
          <w:p w14:paraId="7D9D1DA4" w14:textId="5E520030" w:rsidR="00934936" w:rsidRDefault="00934936" w:rsidP="00566B19">
            <w:pPr>
              <w:spacing w:after="0"/>
              <w:rPr>
                <w:rFonts w:cs="Arial"/>
                <w:bCs/>
                <w:sz w:val="20"/>
                <w:lang w:eastAsia="en-US"/>
              </w:rPr>
            </w:pPr>
            <w:r>
              <w:rPr>
                <w:rFonts w:cs="Arial"/>
                <w:bCs/>
                <w:sz w:val="20"/>
                <w:lang w:eastAsia="en-US"/>
              </w:rPr>
              <w:t>Resolution Failed</w:t>
            </w:r>
          </w:p>
          <w:p w14:paraId="0D61DE22" w14:textId="77777777" w:rsidR="00934936" w:rsidRDefault="00934936" w:rsidP="00566B19">
            <w:pPr>
              <w:spacing w:after="0"/>
              <w:rPr>
                <w:rFonts w:cs="Arial"/>
                <w:bCs/>
                <w:sz w:val="20"/>
                <w:lang w:eastAsia="en-US"/>
              </w:rPr>
            </w:pPr>
          </w:p>
          <w:p w14:paraId="286EAF7F" w14:textId="24457D54" w:rsidR="00934936" w:rsidRPr="00934936" w:rsidRDefault="00934936" w:rsidP="00566B19">
            <w:pPr>
              <w:spacing w:after="0"/>
              <w:rPr>
                <w:rFonts w:cs="Arial"/>
                <w:b/>
                <w:sz w:val="20"/>
                <w:lang w:eastAsia="en-US"/>
              </w:rPr>
            </w:pPr>
            <w:r w:rsidRPr="00934936">
              <w:rPr>
                <w:rFonts w:cs="Arial"/>
                <w:b/>
                <w:sz w:val="20"/>
                <w:lang w:eastAsia="en-US"/>
              </w:rPr>
              <w:t>Weight:</w:t>
            </w:r>
          </w:p>
          <w:p w14:paraId="4D863B78" w14:textId="08BAD04E" w:rsidR="00934936" w:rsidRPr="00946CB3" w:rsidDel="00CE15A4" w:rsidRDefault="00934936" w:rsidP="00934936">
            <w:pPr>
              <w:spacing w:after="0"/>
              <w:rPr>
                <w:rFonts w:cs="Arial"/>
                <w:bCs/>
                <w:sz w:val="20"/>
                <w:lang w:eastAsia="en-US"/>
              </w:rPr>
            </w:pPr>
            <w:r>
              <w:rPr>
                <w:rFonts w:cs="Arial"/>
                <w:bCs/>
                <w:sz w:val="20"/>
                <w:lang w:eastAsia="en-US"/>
              </w:rPr>
              <w:t>0.48% of total Fund value*</w:t>
            </w:r>
          </w:p>
        </w:tc>
        <w:tc>
          <w:tcPr>
            <w:tcW w:w="4394" w:type="dxa"/>
            <w:tcBorders>
              <w:top w:val="single" w:sz="4" w:space="0" w:color="auto"/>
              <w:left w:val="single" w:sz="4" w:space="0" w:color="auto"/>
              <w:bottom w:val="single" w:sz="4" w:space="0" w:color="auto"/>
              <w:right w:val="single" w:sz="4" w:space="0" w:color="auto"/>
            </w:tcBorders>
            <w:vAlign w:val="center"/>
          </w:tcPr>
          <w:p w14:paraId="082F6D7D" w14:textId="15433D46" w:rsidR="00934936" w:rsidRPr="00946CB3" w:rsidRDefault="00934936" w:rsidP="004C0B67">
            <w:pPr>
              <w:spacing w:after="0"/>
              <w:ind w:left="113" w:right="113"/>
              <w:jc w:val="both"/>
              <w:rPr>
                <w:rFonts w:cs="Arial"/>
                <w:bCs/>
                <w:sz w:val="20"/>
                <w:lang w:eastAsia="en-US"/>
              </w:rPr>
            </w:pPr>
            <w:r>
              <w:rPr>
                <w:rFonts w:cs="Arial"/>
                <w:bCs/>
                <w:sz w:val="20"/>
                <w:lang w:eastAsia="en-US"/>
              </w:rPr>
              <w:t xml:space="preserve">Ruffer did not support the shareholder’s resolution as, in Ruffer’s opinion, </w:t>
            </w:r>
            <w:r w:rsidRPr="00934936">
              <w:rPr>
                <w:rFonts w:cs="Arial"/>
                <w:bCs/>
                <w:sz w:val="20"/>
                <w:lang w:eastAsia="en-US"/>
              </w:rPr>
              <w:t xml:space="preserve">BP has outlined a credible transition strategy with appropriate decarbonisation targets, that reflects demand for oil &amp; gas energy whilst allocating capital to the ‘transition growth engines’. Whilst BP has tightened </w:t>
            </w:r>
            <w:r>
              <w:rPr>
                <w:rFonts w:cs="Arial"/>
                <w:bCs/>
                <w:sz w:val="20"/>
                <w:lang w:eastAsia="en-US"/>
              </w:rPr>
              <w:t>and</w:t>
            </w:r>
            <w:r w:rsidRPr="00934936">
              <w:rPr>
                <w:rFonts w:cs="Arial"/>
                <w:bCs/>
                <w:sz w:val="20"/>
                <w:lang w:eastAsia="en-US"/>
              </w:rPr>
              <w:t xml:space="preserve"> reduced its 2025 and 2030 aims, it has retained its 2050 net zero target. Further, it has committed additional capital to the transition which BP argues </w:t>
            </w:r>
            <w:r>
              <w:rPr>
                <w:rFonts w:cs="Arial"/>
                <w:bCs/>
                <w:sz w:val="20"/>
                <w:lang w:eastAsia="en-US"/>
              </w:rPr>
              <w:t xml:space="preserve">to be </w:t>
            </w:r>
            <w:r w:rsidRPr="00934936">
              <w:rPr>
                <w:rFonts w:cs="Arial"/>
                <w:bCs/>
                <w:sz w:val="20"/>
                <w:lang w:eastAsia="en-US"/>
              </w:rPr>
              <w:t>uncertain and therefore, locking into one, fixed strategy is not in the best interests of generating shareholder value</w:t>
            </w:r>
          </w:p>
        </w:tc>
      </w:tr>
      <w:tr w:rsidR="00573AF3" w:rsidRPr="007E39FF" w14:paraId="26EA2789" w14:textId="77777777" w:rsidTr="004C0B67">
        <w:trPr>
          <w:trHeight w:val="273"/>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2D2E2A" w14:textId="5AD754F5" w:rsidR="00573AF3" w:rsidRDefault="00573AF3" w:rsidP="00573AF3">
            <w:pPr>
              <w:spacing w:after="0"/>
              <w:rPr>
                <w:rFonts w:cs="Arial"/>
                <w:b/>
                <w:bCs/>
                <w:sz w:val="20"/>
                <w:lang w:eastAsia="en-US"/>
              </w:rPr>
            </w:pPr>
            <w:r>
              <w:rPr>
                <w:rFonts w:cs="Arial"/>
                <w:b/>
                <w:bCs/>
                <w:sz w:val="20"/>
                <w:lang w:eastAsia="en-US"/>
              </w:rPr>
              <w:t>ArcelorMittal</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5B87AE" w14:textId="77777777" w:rsidR="00573AF3" w:rsidRPr="009821E2" w:rsidRDefault="00573AF3" w:rsidP="00573AF3">
            <w:pPr>
              <w:spacing w:after="0"/>
              <w:rPr>
                <w:rFonts w:cs="Arial"/>
                <w:b/>
                <w:bCs/>
                <w:sz w:val="20"/>
                <w:lang w:eastAsia="en-US"/>
              </w:rPr>
            </w:pPr>
            <w:r w:rsidRPr="009821E2">
              <w:rPr>
                <w:rFonts w:cs="Arial"/>
                <w:b/>
                <w:bCs/>
                <w:sz w:val="20"/>
                <w:lang w:eastAsia="en-US"/>
              </w:rPr>
              <w:t>Summary of the Resolution:</w:t>
            </w:r>
          </w:p>
          <w:p w14:paraId="607116EB" w14:textId="51BEBCC9" w:rsidR="00573AF3" w:rsidRPr="00447BE7" w:rsidRDefault="00573AF3" w:rsidP="00573AF3">
            <w:pPr>
              <w:spacing w:after="0"/>
              <w:rPr>
                <w:rFonts w:cs="Arial"/>
                <w:bCs/>
                <w:sz w:val="20"/>
                <w:lang w:eastAsia="en-US"/>
              </w:rPr>
            </w:pPr>
            <w:r>
              <w:rPr>
                <w:rFonts w:cs="Arial"/>
                <w:bCs/>
                <w:sz w:val="20"/>
                <w:lang w:eastAsia="en-US"/>
              </w:rPr>
              <w:t>Re-elect Lakshmi Niwas Mittal as Director</w:t>
            </w:r>
          </w:p>
          <w:p w14:paraId="6D89271C" w14:textId="77777777" w:rsidR="00573AF3" w:rsidRPr="00447BE7" w:rsidRDefault="00573AF3" w:rsidP="00573AF3">
            <w:pPr>
              <w:spacing w:after="0"/>
              <w:rPr>
                <w:rFonts w:cs="Arial"/>
                <w:bCs/>
                <w:sz w:val="20"/>
                <w:lang w:eastAsia="en-US"/>
              </w:rPr>
            </w:pPr>
          </w:p>
          <w:p w14:paraId="41AE5309" w14:textId="77777777" w:rsidR="00573AF3" w:rsidRDefault="00573AF3" w:rsidP="00573AF3">
            <w:pPr>
              <w:spacing w:after="0"/>
              <w:rPr>
                <w:rFonts w:cs="Arial"/>
                <w:b/>
                <w:bCs/>
                <w:sz w:val="20"/>
                <w:lang w:eastAsia="en-US"/>
              </w:rPr>
            </w:pPr>
            <w:r w:rsidRPr="009821E2">
              <w:rPr>
                <w:rFonts w:cs="Arial"/>
                <w:b/>
                <w:bCs/>
                <w:sz w:val="20"/>
                <w:lang w:eastAsia="en-US"/>
              </w:rPr>
              <w:t>Date of the vote:</w:t>
            </w:r>
          </w:p>
          <w:p w14:paraId="57B44F78" w14:textId="5002197B" w:rsidR="00573AF3" w:rsidRPr="00934936" w:rsidRDefault="00573AF3" w:rsidP="00573AF3">
            <w:pPr>
              <w:spacing w:after="0"/>
              <w:rPr>
                <w:rFonts w:cs="Arial"/>
                <w:sz w:val="20"/>
                <w:lang w:eastAsia="en-US"/>
              </w:rPr>
            </w:pPr>
            <w:r w:rsidRPr="00934936">
              <w:rPr>
                <w:rFonts w:cs="Arial"/>
                <w:sz w:val="20"/>
                <w:lang w:eastAsia="en-US"/>
              </w:rPr>
              <w:t xml:space="preserve">2 </w:t>
            </w:r>
            <w:r w:rsidR="00A741F3">
              <w:rPr>
                <w:rFonts w:cs="Arial"/>
                <w:sz w:val="20"/>
                <w:lang w:eastAsia="en-US"/>
              </w:rPr>
              <w:t xml:space="preserve">May </w:t>
            </w:r>
            <w:r w:rsidRPr="00934936">
              <w:rPr>
                <w:rFonts w:cs="Arial"/>
                <w:sz w:val="20"/>
                <w:lang w:eastAsia="en-US"/>
              </w:rPr>
              <w:t>2023</w:t>
            </w:r>
          </w:p>
          <w:p w14:paraId="1B50F759" w14:textId="77777777" w:rsidR="00573AF3" w:rsidRPr="009821E2" w:rsidRDefault="00573AF3" w:rsidP="00573AF3">
            <w:pPr>
              <w:spacing w:after="0"/>
              <w:rPr>
                <w:rFonts w:cs="Arial"/>
                <w:b/>
                <w:bCs/>
                <w:sz w:val="20"/>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76EBE" w14:textId="77777777" w:rsidR="00573AF3" w:rsidRPr="00934936" w:rsidRDefault="00573AF3" w:rsidP="00573AF3">
            <w:pPr>
              <w:spacing w:after="0"/>
              <w:rPr>
                <w:rFonts w:cs="Arial"/>
                <w:b/>
                <w:sz w:val="20"/>
                <w:lang w:eastAsia="en-US"/>
              </w:rPr>
            </w:pPr>
            <w:r w:rsidRPr="00934936">
              <w:rPr>
                <w:rFonts w:cs="Arial"/>
                <w:b/>
                <w:sz w:val="20"/>
                <w:lang w:eastAsia="en-US"/>
              </w:rPr>
              <w:t>Vote</w:t>
            </w:r>
            <w:r>
              <w:rPr>
                <w:rFonts w:cs="Arial"/>
                <w:b/>
                <w:sz w:val="20"/>
                <w:lang w:eastAsia="en-US"/>
              </w:rPr>
              <w:t>:</w:t>
            </w:r>
          </w:p>
          <w:p w14:paraId="2E0059B9" w14:textId="4CB68C92" w:rsidR="00573AF3" w:rsidRDefault="00573AF3" w:rsidP="00573AF3">
            <w:pPr>
              <w:spacing w:after="0"/>
              <w:rPr>
                <w:rFonts w:cs="Arial"/>
                <w:bCs/>
                <w:sz w:val="20"/>
                <w:lang w:eastAsia="en-US"/>
              </w:rPr>
            </w:pPr>
            <w:r>
              <w:rPr>
                <w:rFonts w:cs="Arial"/>
                <w:bCs/>
                <w:sz w:val="20"/>
                <w:lang w:eastAsia="en-US"/>
              </w:rPr>
              <w:t>For</w:t>
            </w:r>
          </w:p>
          <w:p w14:paraId="5E7EDADB" w14:textId="77777777" w:rsidR="00573AF3" w:rsidRDefault="00573AF3" w:rsidP="00573AF3">
            <w:pPr>
              <w:spacing w:after="0"/>
              <w:rPr>
                <w:rFonts w:cs="Arial"/>
                <w:bCs/>
                <w:sz w:val="20"/>
                <w:lang w:eastAsia="en-US"/>
              </w:rPr>
            </w:pPr>
            <w:r>
              <w:rPr>
                <w:rFonts w:cs="Arial"/>
                <w:bCs/>
                <w:sz w:val="20"/>
                <w:lang w:eastAsia="en-US"/>
              </w:rPr>
              <w:t>(in line with management)</w:t>
            </w:r>
          </w:p>
          <w:p w14:paraId="439EFCCB" w14:textId="77777777" w:rsidR="00573AF3" w:rsidRDefault="00573AF3" w:rsidP="00573AF3">
            <w:pPr>
              <w:spacing w:after="0"/>
              <w:rPr>
                <w:rFonts w:cs="Arial"/>
                <w:bCs/>
                <w:sz w:val="20"/>
                <w:lang w:eastAsia="en-US"/>
              </w:rPr>
            </w:pPr>
          </w:p>
          <w:p w14:paraId="4554CD8A" w14:textId="77777777" w:rsidR="00573AF3" w:rsidRPr="00934936" w:rsidRDefault="00573AF3" w:rsidP="00573AF3">
            <w:pPr>
              <w:spacing w:after="0"/>
              <w:rPr>
                <w:rFonts w:cs="Arial"/>
                <w:b/>
                <w:sz w:val="20"/>
                <w:lang w:eastAsia="en-US"/>
              </w:rPr>
            </w:pPr>
            <w:r w:rsidRPr="00934936">
              <w:rPr>
                <w:rFonts w:cs="Arial"/>
                <w:b/>
                <w:sz w:val="20"/>
                <w:lang w:eastAsia="en-US"/>
              </w:rPr>
              <w:t>Outcome:</w:t>
            </w:r>
          </w:p>
          <w:p w14:paraId="615E0025" w14:textId="5732D78B" w:rsidR="00573AF3" w:rsidRDefault="00573AF3" w:rsidP="00573AF3">
            <w:pPr>
              <w:spacing w:after="0"/>
              <w:rPr>
                <w:rFonts w:cs="Arial"/>
                <w:bCs/>
                <w:sz w:val="20"/>
                <w:lang w:eastAsia="en-US"/>
              </w:rPr>
            </w:pPr>
            <w:r>
              <w:rPr>
                <w:rFonts w:cs="Arial"/>
                <w:bCs/>
                <w:sz w:val="20"/>
                <w:lang w:eastAsia="en-US"/>
              </w:rPr>
              <w:t>Resolution Passed</w:t>
            </w:r>
          </w:p>
          <w:p w14:paraId="6E38838D" w14:textId="77777777" w:rsidR="00573AF3" w:rsidRDefault="00573AF3" w:rsidP="00573AF3">
            <w:pPr>
              <w:spacing w:after="0"/>
              <w:rPr>
                <w:rFonts w:cs="Arial"/>
                <w:bCs/>
                <w:sz w:val="20"/>
                <w:lang w:eastAsia="en-US"/>
              </w:rPr>
            </w:pPr>
          </w:p>
          <w:p w14:paraId="091B9896" w14:textId="77777777" w:rsidR="00573AF3" w:rsidRPr="00934936" w:rsidRDefault="00573AF3" w:rsidP="00573AF3">
            <w:pPr>
              <w:spacing w:after="0"/>
              <w:rPr>
                <w:rFonts w:cs="Arial"/>
                <w:b/>
                <w:sz w:val="20"/>
                <w:lang w:eastAsia="en-US"/>
              </w:rPr>
            </w:pPr>
            <w:r w:rsidRPr="00934936">
              <w:rPr>
                <w:rFonts w:cs="Arial"/>
                <w:b/>
                <w:sz w:val="20"/>
                <w:lang w:eastAsia="en-US"/>
              </w:rPr>
              <w:t>Weight:</w:t>
            </w:r>
          </w:p>
          <w:p w14:paraId="0C2DCF00" w14:textId="454C7977" w:rsidR="00573AF3" w:rsidRPr="00934936" w:rsidRDefault="00573AF3" w:rsidP="00573AF3">
            <w:pPr>
              <w:spacing w:after="0"/>
              <w:rPr>
                <w:rFonts w:cs="Arial"/>
                <w:b/>
                <w:sz w:val="20"/>
                <w:lang w:eastAsia="en-US"/>
              </w:rPr>
            </w:pPr>
            <w:r>
              <w:rPr>
                <w:rFonts w:cs="Arial"/>
                <w:bCs/>
                <w:sz w:val="20"/>
                <w:lang w:eastAsia="en-US"/>
              </w:rPr>
              <w:t>0.29% of total Fund value*</w:t>
            </w:r>
          </w:p>
        </w:tc>
        <w:tc>
          <w:tcPr>
            <w:tcW w:w="4394" w:type="dxa"/>
            <w:tcBorders>
              <w:top w:val="single" w:sz="4" w:space="0" w:color="auto"/>
              <w:left w:val="single" w:sz="4" w:space="0" w:color="auto"/>
              <w:bottom w:val="single" w:sz="4" w:space="0" w:color="auto"/>
              <w:right w:val="single" w:sz="4" w:space="0" w:color="auto"/>
            </w:tcBorders>
            <w:vAlign w:val="center"/>
          </w:tcPr>
          <w:p w14:paraId="546AF948" w14:textId="60F60140" w:rsidR="00573AF3" w:rsidRDefault="00573AF3" w:rsidP="00573AF3">
            <w:pPr>
              <w:spacing w:after="0"/>
              <w:ind w:left="113" w:right="113"/>
              <w:jc w:val="both"/>
              <w:rPr>
                <w:rFonts w:cs="Arial"/>
                <w:bCs/>
                <w:sz w:val="20"/>
                <w:lang w:eastAsia="en-US"/>
              </w:rPr>
            </w:pPr>
            <w:r>
              <w:rPr>
                <w:rFonts w:cs="Arial"/>
                <w:bCs/>
                <w:sz w:val="20"/>
                <w:lang w:eastAsia="en-US"/>
              </w:rPr>
              <w:t xml:space="preserve">Ruffer voted in line with the company (and against ISS) to re-elect Lakshmi Niwas Mittal as Director. ISS has flagged </w:t>
            </w:r>
            <w:r w:rsidRPr="00573AF3">
              <w:rPr>
                <w:rFonts w:cs="Arial"/>
                <w:bCs/>
                <w:sz w:val="20"/>
                <w:lang w:eastAsia="en-US"/>
              </w:rPr>
              <w:t xml:space="preserve">that Mr. Mittal </w:t>
            </w:r>
            <w:r>
              <w:rPr>
                <w:rFonts w:cs="Arial"/>
                <w:bCs/>
                <w:sz w:val="20"/>
                <w:lang w:eastAsia="en-US"/>
              </w:rPr>
              <w:t xml:space="preserve">was </w:t>
            </w:r>
            <w:r w:rsidRPr="00573AF3">
              <w:rPr>
                <w:rFonts w:cs="Arial"/>
                <w:bCs/>
                <w:sz w:val="20"/>
                <w:lang w:eastAsia="en-US"/>
              </w:rPr>
              <w:t>overboarded</w:t>
            </w:r>
            <w:r>
              <w:rPr>
                <w:rFonts w:cs="Arial"/>
                <w:bCs/>
                <w:sz w:val="20"/>
                <w:lang w:eastAsia="en-US"/>
              </w:rPr>
              <w:t xml:space="preserve"> as h</w:t>
            </w:r>
            <w:r w:rsidRPr="00573AF3">
              <w:rPr>
                <w:rFonts w:cs="Arial"/>
                <w:bCs/>
                <w:sz w:val="20"/>
                <w:lang w:eastAsia="en-US"/>
              </w:rPr>
              <w:t xml:space="preserve">e </w:t>
            </w:r>
            <w:r>
              <w:rPr>
                <w:rFonts w:cs="Arial"/>
                <w:bCs/>
                <w:sz w:val="20"/>
                <w:lang w:eastAsia="en-US"/>
              </w:rPr>
              <w:t xml:space="preserve">is on </w:t>
            </w:r>
            <w:r w:rsidRPr="00573AF3">
              <w:rPr>
                <w:rFonts w:cs="Arial"/>
                <w:bCs/>
                <w:sz w:val="20"/>
                <w:lang w:eastAsia="en-US"/>
              </w:rPr>
              <w:t>two other boards, Aperam (</w:t>
            </w:r>
            <w:r>
              <w:rPr>
                <w:rFonts w:cs="Arial"/>
                <w:bCs/>
                <w:sz w:val="20"/>
                <w:lang w:eastAsia="en-US"/>
              </w:rPr>
              <w:t>w</w:t>
            </w:r>
            <w:r w:rsidRPr="00573AF3">
              <w:rPr>
                <w:rFonts w:cs="Arial"/>
                <w:bCs/>
                <w:sz w:val="20"/>
                <w:lang w:eastAsia="en-US"/>
              </w:rPr>
              <w:t>hich is a spin out from ArcelorMittal), where he is a non-exec</w:t>
            </w:r>
            <w:r>
              <w:rPr>
                <w:rFonts w:cs="Arial"/>
                <w:bCs/>
                <w:sz w:val="20"/>
                <w:lang w:eastAsia="en-US"/>
              </w:rPr>
              <w:t>utive c</w:t>
            </w:r>
            <w:r w:rsidRPr="00573AF3">
              <w:rPr>
                <w:rFonts w:cs="Arial"/>
                <w:bCs/>
                <w:sz w:val="20"/>
                <w:lang w:eastAsia="en-US"/>
              </w:rPr>
              <w:t>hairman</w:t>
            </w:r>
            <w:r>
              <w:rPr>
                <w:rFonts w:cs="Arial"/>
                <w:bCs/>
                <w:sz w:val="20"/>
                <w:lang w:eastAsia="en-US"/>
              </w:rPr>
              <w:t xml:space="preserve">, </w:t>
            </w:r>
            <w:r w:rsidRPr="00573AF3">
              <w:rPr>
                <w:rFonts w:cs="Arial"/>
                <w:bCs/>
                <w:sz w:val="20"/>
                <w:lang w:eastAsia="en-US"/>
              </w:rPr>
              <w:t xml:space="preserve">and Goldman Sachs Group, where he is a non-executive. </w:t>
            </w:r>
            <w:r>
              <w:rPr>
                <w:rFonts w:cs="Arial"/>
                <w:bCs/>
                <w:sz w:val="20"/>
                <w:lang w:eastAsia="en-US"/>
              </w:rPr>
              <w:t xml:space="preserve">Rufer did not </w:t>
            </w:r>
            <w:r w:rsidRPr="00573AF3">
              <w:rPr>
                <w:rFonts w:cs="Arial"/>
                <w:bCs/>
                <w:sz w:val="20"/>
                <w:lang w:eastAsia="en-US"/>
              </w:rPr>
              <w:t xml:space="preserve">believe that Mr Mittal's commitments </w:t>
            </w:r>
            <w:r>
              <w:rPr>
                <w:rFonts w:cs="Arial"/>
                <w:bCs/>
                <w:sz w:val="20"/>
                <w:lang w:eastAsia="en-US"/>
              </w:rPr>
              <w:t xml:space="preserve">were </w:t>
            </w:r>
            <w:r w:rsidRPr="00573AF3">
              <w:rPr>
                <w:rFonts w:cs="Arial"/>
                <w:bCs/>
                <w:sz w:val="20"/>
                <w:lang w:eastAsia="en-US"/>
              </w:rPr>
              <w:t>excessive and believe</w:t>
            </w:r>
            <w:r>
              <w:rPr>
                <w:rFonts w:cs="Arial"/>
                <w:bCs/>
                <w:sz w:val="20"/>
                <w:lang w:eastAsia="en-US"/>
              </w:rPr>
              <w:t>d</w:t>
            </w:r>
            <w:r w:rsidRPr="00573AF3">
              <w:rPr>
                <w:rFonts w:cs="Arial"/>
                <w:bCs/>
                <w:sz w:val="20"/>
                <w:lang w:eastAsia="en-US"/>
              </w:rPr>
              <w:t xml:space="preserve"> that he </w:t>
            </w:r>
            <w:r>
              <w:rPr>
                <w:rFonts w:cs="Arial"/>
                <w:bCs/>
                <w:sz w:val="20"/>
                <w:lang w:eastAsia="en-US"/>
              </w:rPr>
              <w:t xml:space="preserve">was </w:t>
            </w:r>
            <w:r w:rsidRPr="00573AF3">
              <w:rPr>
                <w:rFonts w:cs="Arial"/>
                <w:bCs/>
                <w:sz w:val="20"/>
                <w:lang w:eastAsia="en-US"/>
              </w:rPr>
              <w:t xml:space="preserve">able to commit the time required for his role at the company. As a result, </w:t>
            </w:r>
            <w:r>
              <w:rPr>
                <w:rFonts w:cs="Arial"/>
                <w:bCs/>
                <w:sz w:val="20"/>
                <w:lang w:eastAsia="en-US"/>
              </w:rPr>
              <w:t xml:space="preserve">they have voted </w:t>
            </w:r>
            <w:r w:rsidRPr="00573AF3">
              <w:rPr>
                <w:rFonts w:cs="Arial"/>
                <w:bCs/>
                <w:sz w:val="20"/>
                <w:lang w:eastAsia="en-US"/>
              </w:rPr>
              <w:t>for his re-election.</w:t>
            </w:r>
          </w:p>
        </w:tc>
      </w:tr>
      <w:tr w:rsidR="00573AF3" w:rsidRPr="007E39FF" w14:paraId="4C0C19BD" w14:textId="77777777" w:rsidTr="004C0B67">
        <w:trPr>
          <w:trHeight w:val="273"/>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FC5461" w14:textId="77777777" w:rsidR="00573AF3" w:rsidRDefault="00573AF3" w:rsidP="00573AF3">
            <w:pPr>
              <w:spacing w:after="0"/>
              <w:rPr>
                <w:rFonts w:cs="Arial"/>
                <w:b/>
                <w:bCs/>
                <w:sz w:val="20"/>
                <w:lang w:eastAsia="en-US"/>
              </w:rPr>
            </w:pPr>
            <w:r>
              <w:rPr>
                <w:rFonts w:cs="Arial"/>
                <w:b/>
                <w:bCs/>
                <w:sz w:val="20"/>
                <w:lang w:eastAsia="en-US"/>
              </w:rPr>
              <w:t>Swire Pacific</w:t>
            </w:r>
          </w:p>
          <w:p w14:paraId="158416A2" w14:textId="1C1F0761" w:rsidR="00213FAC" w:rsidRDefault="00213FAC" w:rsidP="00573AF3">
            <w:pPr>
              <w:spacing w:after="0"/>
              <w:rPr>
                <w:rFonts w:cs="Arial"/>
                <w:b/>
                <w:bCs/>
                <w:sz w:val="20"/>
                <w:lang w:eastAsia="en-US"/>
              </w:rPr>
            </w:pPr>
            <w:r>
              <w:rPr>
                <w:rFonts w:cs="Arial"/>
                <w:b/>
                <w:bCs/>
                <w:sz w:val="20"/>
                <w:lang w:eastAsia="en-US"/>
              </w:rPr>
              <w:t>Limited</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7B53C" w14:textId="77777777" w:rsidR="00573AF3" w:rsidRPr="009821E2" w:rsidRDefault="00573AF3" w:rsidP="00573AF3">
            <w:pPr>
              <w:spacing w:after="0"/>
              <w:rPr>
                <w:rFonts w:cs="Arial"/>
                <w:b/>
                <w:bCs/>
                <w:sz w:val="20"/>
                <w:lang w:eastAsia="en-US"/>
              </w:rPr>
            </w:pPr>
            <w:r w:rsidRPr="009821E2">
              <w:rPr>
                <w:rFonts w:cs="Arial"/>
                <w:b/>
                <w:bCs/>
                <w:sz w:val="20"/>
                <w:lang w:eastAsia="en-US"/>
              </w:rPr>
              <w:t>Summary of the Resolution:</w:t>
            </w:r>
          </w:p>
          <w:p w14:paraId="27B0AB25" w14:textId="7B89A333" w:rsidR="00573AF3" w:rsidRPr="00447BE7" w:rsidRDefault="00A741F3" w:rsidP="00573AF3">
            <w:pPr>
              <w:spacing w:after="0"/>
              <w:rPr>
                <w:rFonts w:cs="Arial"/>
                <w:bCs/>
                <w:sz w:val="20"/>
                <w:lang w:eastAsia="en-US"/>
              </w:rPr>
            </w:pPr>
            <w:r>
              <w:rPr>
                <w:rFonts w:cs="Arial"/>
                <w:bCs/>
                <w:sz w:val="20"/>
                <w:lang w:eastAsia="en-US"/>
              </w:rPr>
              <w:t xml:space="preserve">Approve issuance of equity or equity-linked securities without pre-emptive rights </w:t>
            </w:r>
          </w:p>
          <w:p w14:paraId="3FA276F2" w14:textId="77777777" w:rsidR="00573AF3" w:rsidRPr="00447BE7" w:rsidRDefault="00573AF3" w:rsidP="00573AF3">
            <w:pPr>
              <w:spacing w:after="0"/>
              <w:rPr>
                <w:rFonts w:cs="Arial"/>
                <w:bCs/>
                <w:sz w:val="20"/>
                <w:lang w:eastAsia="en-US"/>
              </w:rPr>
            </w:pPr>
          </w:p>
          <w:p w14:paraId="56B9E6D9" w14:textId="77777777" w:rsidR="00573AF3" w:rsidRDefault="00573AF3" w:rsidP="00573AF3">
            <w:pPr>
              <w:spacing w:after="0"/>
              <w:rPr>
                <w:rFonts w:cs="Arial"/>
                <w:b/>
                <w:bCs/>
                <w:sz w:val="20"/>
                <w:lang w:eastAsia="en-US"/>
              </w:rPr>
            </w:pPr>
            <w:r w:rsidRPr="009821E2">
              <w:rPr>
                <w:rFonts w:cs="Arial"/>
                <w:b/>
                <w:bCs/>
                <w:sz w:val="20"/>
                <w:lang w:eastAsia="en-US"/>
              </w:rPr>
              <w:t>Date of the vote:</w:t>
            </w:r>
          </w:p>
          <w:p w14:paraId="34D9F0DE" w14:textId="3D471FEF" w:rsidR="00573AF3" w:rsidRPr="00934936" w:rsidRDefault="00A741F3" w:rsidP="00573AF3">
            <w:pPr>
              <w:spacing w:after="0"/>
              <w:rPr>
                <w:rFonts w:cs="Arial"/>
                <w:sz w:val="20"/>
                <w:lang w:eastAsia="en-US"/>
              </w:rPr>
            </w:pPr>
            <w:r>
              <w:rPr>
                <w:rFonts w:cs="Arial"/>
                <w:sz w:val="20"/>
                <w:lang w:eastAsia="en-US"/>
              </w:rPr>
              <w:t>11</w:t>
            </w:r>
            <w:r w:rsidR="00573AF3" w:rsidRPr="00934936">
              <w:rPr>
                <w:rFonts w:cs="Arial"/>
                <w:sz w:val="20"/>
                <w:lang w:eastAsia="en-US"/>
              </w:rPr>
              <w:t xml:space="preserve"> </w:t>
            </w:r>
            <w:r>
              <w:rPr>
                <w:rFonts w:cs="Arial"/>
                <w:sz w:val="20"/>
                <w:lang w:eastAsia="en-US"/>
              </w:rPr>
              <w:t xml:space="preserve">May </w:t>
            </w:r>
            <w:r w:rsidR="00573AF3" w:rsidRPr="00934936">
              <w:rPr>
                <w:rFonts w:cs="Arial"/>
                <w:sz w:val="20"/>
                <w:lang w:eastAsia="en-US"/>
              </w:rPr>
              <w:t>2023</w:t>
            </w:r>
          </w:p>
          <w:p w14:paraId="076505D1" w14:textId="77777777" w:rsidR="00573AF3" w:rsidRPr="009821E2" w:rsidRDefault="00573AF3" w:rsidP="00573AF3">
            <w:pPr>
              <w:spacing w:after="0"/>
              <w:rPr>
                <w:rFonts w:cs="Arial"/>
                <w:b/>
                <w:bCs/>
                <w:sz w:val="20"/>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63C569" w14:textId="77777777" w:rsidR="00573AF3" w:rsidRPr="00934936" w:rsidRDefault="00573AF3" w:rsidP="00573AF3">
            <w:pPr>
              <w:spacing w:after="0"/>
              <w:rPr>
                <w:rFonts w:cs="Arial"/>
                <w:b/>
                <w:sz w:val="20"/>
                <w:lang w:eastAsia="en-US"/>
              </w:rPr>
            </w:pPr>
            <w:r w:rsidRPr="00934936">
              <w:rPr>
                <w:rFonts w:cs="Arial"/>
                <w:b/>
                <w:sz w:val="20"/>
                <w:lang w:eastAsia="en-US"/>
              </w:rPr>
              <w:t>Vote</w:t>
            </w:r>
            <w:r>
              <w:rPr>
                <w:rFonts w:cs="Arial"/>
                <w:b/>
                <w:sz w:val="20"/>
                <w:lang w:eastAsia="en-US"/>
              </w:rPr>
              <w:t>:</w:t>
            </w:r>
          </w:p>
          <w:p w14:paraId="23991FA5" w14:textId="4D1C549F" w:rsidR="00573AF3" w:rsidRDefault="00A741F3" w:rsidP="00573AF3">
            <w:pPr>
              <w:spacing w:after="0"/>
              <w:rPr>
                <w:rFonts w:cs="Arial"/>
                <w:bCs/>
                <w:sz w:val="20"/>
                <w:lang w:eastAsia="en-US"/>
              </w:rPr>
            </w:pPr>
            <w:r>
              <w:rPr>
                <w:rFonts w:cs="Arial"/>
                <w:bCs/>
                <w:sz w:val="20"/>
                <w:lang w:eastAsia="en-US"/>
              </w:rPr>
              <w:t>Against</w:t>
            </w:r>
          </w:p>
          <w:p w14:paraId="445FAFE5" w14:textId="22D387C0" w:rsidR="00573AF3" w:rsidRDefault="00573AF3" w:rsidP="00573AF3">
            <w:pPr>
              <w:spacing w:after="0"/>
              <w:rPr>
                <w:rFonts w:cs="Arial"/>
                <w:bCs/>
                <w:sz w:val="20"/>
                <w:lang w:eastAsia="en-US"/>
              </w:rPr>
            </w:pPr>
            <w:r>
              <w:rPr>
                <w:rFonts w:cs="Arial"/>
                <w:bCs/>
                <w:sz w:val="20"/>
                <w:lang w:eastAsia="en-US"/>
              </w:rPr>
              <w:t>(</w:t>
            </w:r>
            <w:r w:rsidR="00A741F3">
              <w:rPr>
                <w:rFonts w:cs="Arial"/>
                <w:bCs/>
                <w:sz w:val="20"/>
                <w:lang w:eastAsia="en-US"/>
              </w:rPr>
              <w:t xml:space="preserve">against </w:t>
            </w:r>
            <w:r>
              <w:rPr>
                <w:rFonts w:cs="Arial"/>
                <w:bCs/>
                <w:sz w:val="20"/>
                <w:lang w:eastAsia="en-US"/>
              </w:rPr>
              <w:t>management)</w:t>
            </w:r>
          </w:p>
          <w:p w14:paraId="25EBAB73" w14:textId="77777777" w:rsidR="00573AF3" w:rsidRDefault="00573AF3" w:rsidP="00573AF3">
            <w:pPr>
              <w:spacing w:after="0"/>
              <w:rPr>
                <w:rFonts w:cs="Arial"/>
                <w:bCs/>
                <w:sz w:val="20"/>
                <w:lang w:eastAsia="en-US"/>
              </w:rPr>
            </w:pPr>
          </w:p>
          <w:p w14:paraId="5D1D2AA6" w14:textId="77777777" w:rsidR="00573AF3" w:rsidRPr="00934936" w:rsidRDefault="00573AF3" w:rsidP="00573AF3">
            <w:pPr>
              <w:spacing w:after="0"/>
              <w:rPr>
                <w:rFonts w:cs="Arial"/>
                <w:b/>
                <w:sz w:val="20"/>
                <w:lang w:eastAsia="en-US"/>
              </w:rPr>
            </w:pPr>
            <w:r w:rsidRPr="00934936">
              <w:rPr>
                <w:rFonts w:cs="Arial"/>
                <w:b/>
                <w:sz w:val="20"/>
                <w:lang w:eastAsia="en-US"/>
              </w:rPr>
              <w:t>Outcome:</w:t>
            </w:r>
          </w:p>
          <w:p w14:paraId="42FA1445" w14:textId="77777777" w:rsidR="00573AF3" w:rsidRDefault="00573AF3" w:rsidP="00573AF3">
            <w:pPr>
              <w:spacing w:after="0"/>
              <w:rPr>
                <w:rFonts w:cs="Arial"/>
                <w:bCs/>
                <w:sz w:val="20"/>
                <w:lang w:eastAsia="en-US"/>
              </w:rPr>
            </w:pPr>
            <w:r>
              <w:rPr>
                <w:rFonts w:cs="Arial"/>
                <w:bCs/>
                <w:sz w:val="20"/>
                <w:lang w:eastAsia="en-US"/>
              </w:rPr>
              <w:t>Resolution Passed</w:t>
            </w:r>
          </w:p>
          <w:p w14:paraId="0EE87F79" w14:textId="77777777" w:rsidR="00573AF3" w:rsidRDefault="00573AF3" w:rsidP="00573AF3">
            <w:pPr>
              <w:spacing w:after="0"/>
              <w:rPr>
                <w:rFonts w:cs="Arial"/>
                <w:bCs/>
                <w:sz w:val="20"/>
                <w:lang w:eastAsia="en-US"/>
              </w:rPr>
            </w:pPr>
          </w:p>
          <w:p w14:paraId="086F07B9" w14:textId="77777777" w:rsidR="00573AF3" w:rsidRPr="00934936" w:rsidRDefault="00573AF3" w:rsidP="00573AF3">
            <w:pPr>
              <w:spacing w:after="0"/>
              <w:rPr>
                <w:rFonts w:cs="Arial"/>
                <w:b/>
                <w:sz w:val="20"/>
                <w:lang w:eastAsia="en-US"/>
              </w:rPr>
            </w:pPr>
            <w:r w:rsidRPr="00934936">
              <w:rPr>
                <w:rFonts w:cs="Arial"/>
                <w:b/>
                <w:sz w:val="20"/>
                <w:lang w:eastAsia="en-US"/>
              </w:rPr>
              <w:t>Weight:</w:t>
            </w:r>
          </w:p>
          <w:p w14:paraId="499CE8E9" w14:textId="10D01588" w:rsidR="00573AF3" w:rsidRPr="00934936" w:rsidRDefault="00573AF3" w:rsidP="00573AF3">
            <w:pPr>
              <w:spacing w:after="0"/>
              <w:rPr>
                <w:rFonts w:cs="Arial"/>
                <w:b/>
                <w:sz w:val="20"/>
                <w:lang w:eastAsia="en-US"/>
              </w:rPr>
            </w:pPr>
            <w:r>
              <w:rPr>
                <w:rFonts w:cs="Arial"/>
                <w:bCs/>
                <w:sz w:val="20"/>
                <w:lang w:eastAsia="en-US"/>
              </w:rPr>
              <w:t>0.28% of total Fund value*</w:t>
            </w:r>
          </w:p>
        </w:tc>
        <w:tc>
          <w:tcPr>
            <w:tcW w:w="4394" w:type="dxa"/>
            <w:tcBorders>
              <w:top w:val="single" w:sz="4" w:space="0" w:color="auto"/>
              <w:left w:val="single" w:sz="4" w:space="0" w:color="auto"/>
              <w:bottom w:val="single" w:sz="4" w:space="0" w:color="auto"/>
              <w:right w:val="single" w:sz="4" w:space="0" w:color="auto"/>
            </w:tcBorders>
            <w:vAlign w:val="center"/>
          </w:tcPr>
          <w:p w14:paraId="239FFF26" w14:textId="1D63E5D8" w:rsidR="00573AF3" w:rsidRDefault="00A741F3" w:rsidP="00573AF3">
            <w:pPr>
              <w:spacing w:after="0"/>
              <w:ind w:left="113" w:right="113"/>
              <w:jc w:val="both"/>
              <w:rPr>
                <w:rFonts w:cs="Arial"/>
                <w:bCs/>
                <w:sz w:val="20"/>
                <w:lang w:eastAsia="en-US"/>
              </w:rPr>
            </w:pPr>
            <w:r>
              <w:rPr>
                <w:rFonts w:cs="Arial"/>
                <w:bCs/>
                <w:sz w:val="20"/>
                <w:lang w:eastAsia="en-US"/>
              </w:rPr>
              <w:t>Ruffer voted against this resolution (i</w:t>
            </w:r>
            <w:r w:rsidRPr="00A741F3">
              <w:rPr>
                <w:rFonts w:cs="Arial"/>
                <w:bCs/>
                <w:sz w:val="20"/>
                <w:lang w:eastAsia="en-US"/>
              </w:rPr>
              <w:t>n line with the ISS view</w:t>
            </w:r>
            <w:r>
              <w:rPr>
                <w:rFonts w:cs="Arial"/>
                <w:bCs/>
                <w:sz w:val="20"/>
                <w:lang w:eastAsia="en-US"/>
              </w:rPr>
              <w:t>) and against management recommendation</w:t>
            </w:r>
            <w:r w:rsidRPr="00A741F3">
              <w:rPr>
                <w:rFonts w:cs="Arial"/>
                <w:bCs/>
                <w:sz w:val="20"/>
                <w:lang w:eastAsia="en-US"/>
              </w:rPr>
              <w:t>. H</w:t>
            </w:r>
            <w:r>
              <w:rPr>
                <w:rFonts w:cs="Arial"/>
                <w:bCs/>
                <w:sz w:val="20"/>
                <w:lang w:eastAsia="en-US"/>
              </w:rPr>
              <w:t xml:space="preserve">ong </w:t>
            </w:r>
            <w:r w:rsidRPr="00A741F3">
              <w:rPr>
                <w:rFonts w:cs="Arial"/>
                <w:bCs/>
                <w:sz w:val="20"/>
                <w:lang w:eastAsia="en-US"/>
              </w:rPr>
              <w:t>K</w:t>
            </w:r>
            <w:r>
              <w:rPr>
                <w:rFonts w:cs="Arial"/>
                <w:bCs/>
                <w:sz w:val="20"/>
                <w:lang w:eastAsia="en-US"/>
              </w:rPr>
              <w:t>ong’s</w:t>
            </w:r>
            <w:r w:rsidRPr="00A741F3">
              <w:rPr>
                <w:rFonts w:cs="Arial"/>
                <w:bCs/>
                <w:sz w:val="20"/>
                <w:lang w:eastAsia="en-US"/>
              </w:rPr>
              <w:t xml:space="preserve"> listing rules allow for 20% equity issuance without pre-emptive rights</w:t>
            </w:r>
            <w:r>
              <w:rPr>
                <w:rFonts w:cs="Arial"/>
                <w:bCs/>
                <w:sz w:val="20"/>
                <w:lang w:eastAsia="en-US"/>
              </w:rPr>
              <w:t xml:space="preserve"> and</w:t>
            </w:r>
            <w:r w:rsidRPr="00A741F3">
              <w:rPr>
                <w:rFonts w:cs="Arial"/>
                <w:bCs/>
                <w:sz w:val="20"/>
                <w:lang w:eastAsia="en-US"/>
              </w:rPr>
              <w:t xml:space="preserve"> ISS's global view is that 10% should be the limit for this type of </w:t>
            </w:r>
            <w:r>
              <w:rPr>
                <w:rFonts w:cs="Arial"/>
                <w:bCs/>
                <w:sz w:val="20"/>
                <w:lang w:eastAsia="en-US"/>
              </w:rPr>
              <w:t>security</w:t>
            </w:r>
            <w:r w:rsidRPr="00A741F3">
              <w:rPr>
                <w:rFonts w:cs="Arial"/>
                <w:bCs/>
                <w:sz w:val="20"/>
                <w:lang w:eastAsia="en-US"/>
              </w:rPr>
              <w:t xml:space="preserve">. As much as the </w:t>
            </w:r>
            <w:r>
              <w:rPr>
                <w:rFonts w:cs="Arial"/>
                <w:bCs/>
                <w:sz w:val="20"/>
                <w:lang w:eastAsia="en-US"/>
              </w:rPr>
              <w:t xml:space="preserve">company </w:t>
            </w:r>
            <w:r w:rsidRPr="00A741F3">
              <w:rPr>
                <w:rFonts w:cs="Arial"/>
                <w:bCs/>
                <w:sz w:val="20"/>
                <w:lang w:eastAsia="en-US"/>
              </w:rPr>
              <w:t xml:space="preserve">family has behaved well over time, </w:t>
            </w:r>
            <w:r>
              <w:rPr>
                <w:rFonts w:cs="Arial"/>
                <w:bCs/>
                <w:sz w:val="20"/>
                <w:lang w:eastAsia="en-US"/>
              </w:rPr>
              <w:t xml:space="preserve">Ruffer believe that </w:t>
            </w:r>
            <w:r w:rsidRPr="00A741F3">
              <w:rPr>
                <w:rFonts w:cs="Arial"/>
                <w:bCs/>
                <w:sz w:val="20"/>
                <w:lang w:eastAsia="en-US"/>
              </w:rPr>
              <w:t xml:space="preserve">there is always risk that given their control over the business that they could dilute the minority shareholders. Limiting this to 10% without pre-emptive rights </w:t>
            </w:r>
            <w:r>
              <w:rPr>
                <w:rFonts w:cs="Arial"/>
                <w:bCs/>
                <w:sz w:val="20"/>
                <w:lang w:eastAsia="en-US"/>
              </w:rPr>
              <w:t xml:space="preserve">was deemed to be </w:t>
            </w:r>
            <w:r w:rsidRPr="00A741F3">
              <w:rPr>
                <w:rFonts w:cs="Arial"/>
                <w:bCs/>
                <w:sz w:val="20"/>
                <w:lang w:eastAsia="en-US"/>
              </w:rPr>
              <w:t xml:space="preserve">in </w:t>
            </w:r>
            <w:r>
              <w:rPr>
                <w:rFonts w:cs="Arial"/>
                <w:bCs/>
                <w:sz w:val="20"/>
                <w:lang w:eastAsia="en-US"/>
              </w:rPr>
              <w:t xml:space="preserve">Ruffer’s clients </w:t>
            </w:r>
            <w:r w:rsidRPr="00A741F3">
              <w:rPr>
                <w:rFonts w:cs="Arial"/>
                <w:bCs/>
                <w:sz w:val="20"/>
                <w:lang w:eastAsia="en-US"/>
              </w:rPr>
              <w:t xml:space="preserve">best interests.  </w:t>
            </w:r>
          </w:p>
        </w:tc>
      </w:tr>
      <w:tr w:rsidR="00213FAC" w:rsidRPr="007E39FF" w14:paraId="18C8D127" w14:textId="77777777" w:rsidTr="004C0B67">
        <w:trPr>
          <w:trHeight w:val="273"/>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92AC7A" w14:textId="06CE4EA1" w:rsidR="00213FAC" w:rsidRDefault="00213FAC" w:rsidP="00213FAC">
            <w:pPr>
              <w:spacing w:after="0"/>
              <w:rPr>
                <w:rFonts w:cs="Arial"/>
                <w:b/>
                <w:bCs/>
                <w:sz w:val="20"/>
                <w:lang w:eastAsia="en-US"/>
              </w:rPr>
            </w:pPr>
            <w:r>
              <w:rPr>
                <w:rFonts w:cs="Arial"/>
                <w:b/>
                <w:bCs/>
                <w:sz w:val="20"/>
                <w:lang w:eastAsia="en-US"/>
              </w:rPr>
              <w:t>Swire Pacific Limited</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B2B0A6" w14:textId="77777777" w:rsidR="00213FAC" w:rsidRPr="009821E2" w:rsidRDefault="00213FAC" w:rsidP="00213FAC">
            <w:pPr>
              <w:spacing w:after="0"/>
              <w:rPr>
                <w:rFonts w:cs="Arial"/>
                <w:b/>
                <w:bCs/>
                <w:sz w:val="20"/>
                <w:lang w:eastAsia="en-US"/>
              </w:rPr>
            </w:pPr>
            <w:r w:rsidRPr="009821E2">
              <w:rPr>
                <w:rFonts w:cs="Arial"/>
                <w:b/>
                <w:bCs/>
                <w:sz w:val="20"/>
                <w:lang w:eastAsia="en-US"/>
              </w:rPr>
              <w:t>Summary of the Resolution:</w:t>
            </w:r>
          </w:p>
          <w:p w14:paraId="3A2FA1E7" w14:textId="49A5C3E6" w:rsidR="00213FAC" w:rsidRPr="00447BE7" w:rsidRDefault="00213FAC" w:rsidP="00213FAC">
            <w:pPr>
              <w:spacing w:after="0"/>
              <w:rPr>
                <w:rFonts w:cs="Arial"/>
                <w:bCs/>
                <w:sz w:val="20"/>
                <w:lang w:eastAsia="en-US"/>
              </w:rPr>
            </w:pPr>
            <w:r>
              <w:rPr>
                <w:rFonts w:cs="Arial"/>
                <w:bCs/>
                <w:sz w:val="20"/>
                <w:lang w:eastAsia="en-US"/>
              </w:rPr>
              <w:t xml:space="preserve">Governance resolution on shareholders rights </w:t>
            </w:r>
          </w:p>
          <w:p w14:paraId="5062ED57" w14:textId="77777777" w:rsidR="00213FAC" w:rsidRPr="00447BE7" w:rsidRDefault="00213FAC" w:rsidP="00213FAC">
            <w:pPr>
              <w:spacing w:after="0"/>
              <w:rPr>
                <w:rFonts w:cs="Arial"/>
                <w:bCs/>
                <w:sz w:val="20"/>
                <w:lang w:eastAsia="en-US"/>
              </w:rPr>
            </w:pPr>
          </w:p>
          <w:p w14:paraId="7E37F4F3" w14:textId="77777777" w:rsidR="00213FAC" w:rsidRDefault="00213FAC" w:rsidP="00213FAC">
            <w:pPr>
              <w:spacing w:after="0"/>
              <w:rPr>
                <w:rFonts w:cs="Arial"/>
                <w:b/>
                <w:bCs/>
                <w:sz w:val="20"/>
                <w:lang w:eastAsia="en-US"/>
              </w:rPr>
            </w:pPr>
            <w:r w:rsidRPr="009821E2">
              <w:rPr>
                <w:rFonts w:cs="Arial"/>
                <w:b/>
                <w:bCs/>
                <w:sz w:val="20"/>
                <w:lang w:eastAsia="en-US"/>
              </w:rPr>
              <w:t>Date of the vote:</w:t>
            </w:r>
          </w:p>
          <w:p w14:paraId="43BD0005" w14:textId="35951497" w:rsidR="00213FAC" w:rsidRPr="00934936" w:rsidRDefault="00213FAC" w:rsidP="00213FAC">
            <w:pPr>
              <w:spacing w:after="0"/>
              <w:rPr>
                <w:rFonts w:cs="Arial"/>
                <w:sz w:val="20"/>
                <w:lang w:eastAsia="en-US"/>
              </w:rPr>
            </w:pPr>
            <w:r>
              <w:rPr>
                <w:rFonts w:cs="Arial"/>
                <w:sz w:val="20"/>
                <w:lang w:eastAsia="en-US"/>
              </w:rPr>
              <w:t>30</w:t>
            </w:r>
            <w:r w:rsidRPr="00934936">
              <w:rPr>
                <w:rFonts w:cs="Arial"/>
                <w:sz w:val="20"/>
                <w:lang w:eastAsia="en-US"/>
              </w:rPr>
              <w:t xml:space="preserve"> </w:t>
            </w:r>
            <w:r>
              <w:rPr>
                <w:rFonts w:cs="Arial"/>
                <w:sz w:val="20"/>
                <w:lang w:eastAsia="en-US"/>
              </w:rPr>
              <w:t xml:space="preserve">August </w:t>
            </w:r>
            <w:r w:rsidRPr="00934936">
              <w:rPr>
                <w:rFonts w:cs="Arial"/>
                <w:sz w:val="20"/>
                <w:lang w:eastAsia="en-US"/>
              </w:rPr>
              <w:t>2023</w:t>
            </w:r>
          </w:p>
          <w:p w14:paraId="38EFC8A5" w14:textId="77777777" w:rsidR="00213FAC" w:rsidRPr="009821E2" w:rsidRDefault="00213FAC" w:rsidP="00213FAC">
            <w:pPr>
              <w:spacing w:after="0"/>
              <w:rPr>
                <w:rFonts w:cs="Arial"/>
                <w:b/>
                <w:bCs/>
                <w:sz w:val="20"/>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B68F77" w14:textId="77777777" w:rsidR="00213FAC" w:rsidRPr="00934936" w:rsidRDefault="00213FAC" w:rsidP="00213FAC">
            <w:pPr>
              <w:spacing w:after="0"/>
              <w:rPr>
                <w:rFonts w:cs="Arial"/>
                <w:b/>
                <w:sz w:val="20"/>
                <w:lang w:eastAsia="en-US"/>
              </w:rPr>
            </w:pPr>
            <w:r w:rsidRPr="00934936">
              <w:rPr>
                <w:rFonts w:cs="Arial"/>
                <w:b/>
                <w:sz w:val="20"/>
                <w:lang w:eastAsia="en-US"/>
              </w:rPr>
              <w:t>Vote</w:t>
            </w:r>
            <w:r>
              <w:rPr>
                <w:rFonts w:cs="Arial"/>
                <w:b/>
                <w:sz w:val="20"/>
                <w:lang w:eastAsia="en-US"/>
              </w:rPr>
              <w:t>:</w:t>
            </w:r>
          </w:p>
          <w:p w14:paraId="2AAAA54B" w14:textId="6BE7FC94" w:rsidR="00213FAC" w:rsidRDefault="00213FAC" w:rsidP="00213FAC">
            <w:pPr>
              <w:spacing w:after="0"/>
              <w:rPr>
                <w:rFonts w:cs="Arial"/>
                <w:bCs/>
                <w:sz w:val="20"/>
                <w:lang w:eastAsia="en-US"/>
              </w:rPr>
            </w:pPr>
            <w:r>
              <w:rPr>
                <w:rFonts w:cs="Arial"/>
                <w:bCs/>
                <w:sz w:val="20"/>
                <w:lang w:eastAsia="en-US"/>
              </w:rPr>
              <w:t>For</w:t>
            </w:r>
          </w:p>
          <w:p w14:paraId="6F93F8A6" w14:textId="3017EBB9" w:rsidR="00213FAC" w:rsidRDefault="00213FAC" w:rsidP="00213FAC">
            <w:pPr>
              <w:spacing w:after="0"/>
              <w:rPr>
                <w:rFonts w:cs="Arial"/>
                <w:bCs/>
                <w:sz w:val="20"/>
                <w:lang w:eastAsia="en-US"/>
              </w:rPr>
            </w:pPr>
            <w:r>
              <w:rPr>
                <w:rFonts w:cs="Arial"/>
                <w:bCs/>
                <w:sz w:val="20"/>
                <w:lang w:eastAsia="en-US"/>
              </w:rPr>
              <w:t>(in line with management)</w:t>
            </w:r>
          </w:p>
          <w:p w14:paraId="1AB6E04F" w14:textId="77777777" w:rsidR="00213FAC" w:rsidRDefault="00213FAC" w:rsidP="00213FAC">
            <w:pPr>
              <w:spacing w:after="0"/>
              <w:rPr>
                <w:rFonts w:cs="Arial"/>
                <w:bCs/>
                <w:sz w:val="20"/>
                <w:lang w:eastAsia="en-US"/>
              </w:rPr>
            </w:pPr>
          </w:p>
          <w:p w14:paraId="74C7EEAB" w14:textId="77777777" w:rsidR="00213FAC" w:rsidRPr="00934936" w:rsidRDefault="00213FAC" w:rsidP="00213FAC">
            <w:pPr>
              <w:spacing w:after="0"/>
              <w:rPr>
                <w:rFonts w:cs="Arial"/>
                <w:b/>
                <w:sz w:val="20"/>
                <w:lang w:eastAsia="en-US"/>
              </w:rPr>
            </w:pPr>
            <w:r w:rsidRPr="00934936">
              <w:rPr>
                <w:rFonts w:cs="Arial"/>
                <w:b/>
                <w:sz w:val="20"/>
                <w:lang w:eastAsia="en-US"/>
              </w:rPr>
              <w:t>Outcome:</w:t>
            </w:r>
          </w:p>
          <w:p w14:paraId="351C0A43" w14:textId="77777777" w:rsidR="00213FAC" w:rsidRDefault="00213FAC" w:rsidP="00213FAC">
            <w:pPr>
              <w:spacing w:after="0"/>
              <w:rPr>
                <w:rFonts w:cs="Arial"/>
                <w:bCs/>
                <w:sz w:val="20"/>
                <w:lang w:eastAsia="en-US"/>
              </w:rPr>
            </w:pPr>
            <w:r>
              <w:rPr>
                <w:rFonts w:cs="Arial"/>
                <w:bCs/>
                <w:sz w:val="20"/>
                <w:lang w:eastAsia="en-US"/>
              </w:rPr>
              <w:t>Resolution Passed</w:t>
            </w:r>
          </w:p>
          <w:p w14:paraId="0FC274CC" w14:textId="77777777" w:rsidR="00213FAC" w:rsidRDefault="00213FAC" w:rsidP="00213FAC">
            <w:pPr>
              <w:spacing w:after="0"/>
              <w:rPr>
                <w:rFonts w:cs="Arial"/>
                <w:bCs/>
                <w:sz w:val="20"/>
                <w:lang w:eastAsia="en-US"/>
              </w:rPr>
            </w:pPr>
          </w:p>
          <w:p w14:paraId="32078263" w14:textId="77777777" w:rsidR="00213FAC" w:rsidRPr="00934936" w:rsidRDefault="00213FAC" w:rsidP="00213FAC">
            <w:pPr>
              <w:spacing w:after="0"/>
              <w:rPr>
                <w:rFonts w:cs="Arial"/>
                <w:b/>
                <w:sz w:val="20"/>
                <w:lang w:eastAsia="en-US"/>
              </w:rPr>
            </w:pPr>
            <w:r w:rsidRPr="00934936">
              <w:rPr>
                <w:rFonts w:cs="Arial"/>
                <w:b/>
                <w:sz w:val="20"/>
                <w:lang w:eastAsia="en-US"/>
              </w:rPr>
              <w:t>Weight:</w:t>
            </w:r>
          </w:p>
          <w:p w14:paraId="61F13363" w14:textId="66BB243E" w:rsidR="00213FAC" w:rsidRPr="00934936" w:rsidRDefault="00213FAC" w:rsidP="00213FAC">
            <w:pPr>
              <w:spacing w:after="0"/>
              <w:rPr>
                <w:rFonts w:cs="Arial"/>
                <w:b/>
                <w:sz w:val="20"/>
                <w:lang w:eastAsia="en-US"/>
              </w:rPr>
            </w:pPr>
            <w:r>
              <w:rPr>
                <w:rFonts w:cs="Arial"/>
                <w:bCs/>
                <w:sz w:val="20"/>
                <w:lang w:eastAsia="en-US"/>
              </w:rPr>
              <w:t>0.33% of total Fund value*</w:t>
            </w:r>
          </w:p>
        </w:tc>
        <w:tc>
          <w:tcPr>
            <w:tcW w:w="4394" w:type="dxa"/>
            <w:tcBorders>
              <w:top w:val="single" w:sz="4" w:space="0" w:color="auto"/>
              <w:left w:val="single" w:sz="4" w:space="0" w:color="auto"/>
              <w:bottom w:val="single" w:sz="4" w:space="0" w:color="auto"/>
              <w:right w:val="single" w:sz="4" w:space="0" w:color="auto"/>
            </w:tcBorders>
            <w:vAlign w:val="center"/>
          </w:tcPr>
          <w:p w14:paraId="5C48DD86" w14:textId="7E329A5F" w:rsidR="00213FAC" w:rsidRPr="00213FAC" w:rsidRDefault="00077A61" w:rsidP="00077A61">
            <w:pPr>
              <w:spacing w:after="0"/>
              <w:ind w:left="113" w:right="113"/>
              <w:jc w:val="both"/>
              <w:rPr>
                <w:rFonts w:cs="Arial"/>
                <w:bCs/>
                <w:sz w:val="20"/>
                <w:lang w:eastAsia="en-US"/>
              </w:rPr>
            </w:pPr>
            <w:r>
              <w:rPr>
                <w:rFonts w:cs="Arial"/>
                <w:bCs/>
                <w:sz w:val="20"/>
                <w:lang w:eastAsia="en-US"/>
              </w:rPr>
              <w:t xml:space="preserve">Ruffer </w:t>
            </w:r>
            <w:r w:rsidR="00213FAC" w:rsidRPr="00213FAC">
              <w:rPr>
                <w:rFonts w:cs="Arial"/>
                <w:bCs/>
                <w:sz w:val="20"/>
                <w:lang w:eastAsia="en-US"/>
              </w:rPr>
              <w:t>voted in favour of the resolution to</w:t>
            </w:r>
            <w:r>
              <w:rPr>
                <w:rFonts w:cs="Arial"/>
                <w:bCs/>
                <w:sz w:val="20"/>
                <w:lang w:eastAsia="en-US"/>
              </w:rPr>
              <w:t xml:space="preserve"> a</w:t>
            </w:r>
            <w:r w:rsidR="00213FAC" w:rsidRPr="00213FAC">
              <w:rPr>
                <w:rFonts w:cs="Arial"/>
                <w:bCs/>
                <w:sz w:val="20"/>
                <w:lang w:eastAsia="en-US"/>
              </w:rPr>
              <w:t xml:space="preserve">pprove </w:t>
            </w:r>
            <w:r>
              <w:rPr>
                <w:rFonts w:cs="Arial"/>
                <w:bCs/>
                <w:sz w:val="20"/>
                <w:lang w:eastAsia="en-US"/>
              </w:rPr>
              <w:t>the ‘S</w:t>
            </w:r>
            <w:r w:rsidR="00213FAC" w:rsidRPr="00213FAC">
              <w:rPr>
                <w:rFonts w:cs="Arial"/>
                <w:bCs/>
                <w:sz w:val="20"/>
                <w:lang w:eastAsia="en-US"/>
              </w:rPr>
              <w:t>hare Purchase Agreement and Related</w:t>
            </w:r>
            <w:r>
              <w:rPr>
                <w:rFonts w:cs="Arial"/>
                <w:bCs/>
                <w:sz w:val="20"/>
                <w:lang w:eastAsia="en-US"/>
              </w:rPr>
              <w:t xml:space="preserve"> </w:t>
            </w:r>
            <w:r w:rsidR="00213FAC" w:rsidRPr="00213FAC">
              <w:rPr>
                <w:rFonts w:cs="Arial"/>
                <w:bCs/>
                <w:sz w:val="20"/>
                <w:lang w:eastAsia="en-US"/>
              </w:rPr>
              <w:t>Transactions',</w:t>
            </w:r>
            <w:r>
              <w:rPr>
                <w:rFonts w:cs="Arial"/>
                <w:bCs/>
                <w:sz w:val="20"/>
                <w:lang w:eastAsia="en-US"/>
              </w:rPr>
              <w:t xml:space="preserve"> </w:t>
            </w:r>
            <w:r w:rsidR="00213FAC" w:rsidRPr="00213FAC">
              <w:rPr>
                <w:rFonts w:cs="Arial"/>
                <w:bCs/>
                <w:sz w:val="20"/>
                <w:lang w:eastAsia="en-US"/>
              </w:rPr>
              <w:t xml:space="preserve">supporting management, but </w:t>
            </w:r>
            <w:r>
              <w:rPr>
                <w:rFonts w:cs="Arial"/>
                <w:bCs/>
                <w:sz w:val="20"/>
                <w:lang w:eastAsia="en-US"/>
              </w:rPr>
              <w:t xml:space="preserve">voting </w:t>
            </w:r>
            <w:r w:rsidR="00213FAC" w:rsidRPr="00213FAC">
              <w:rPr>
                <w:rFonts w:cs="Arial"/>
                <w:bCs/>
                <w:sz w:val="20"/>
                <w:lang w:eastAsia="en-US"/>
              </w:rPr>
              <w:t xml:space="preserve">against ISS. </w:t>
            </w:r>
            <w:r>
              <w:rPr>
                <w:rFonts w:cs="Arial"/>
                <w:bCs/>
                <w:sz w:val="20"/>
                <w:lang w:eastAsia="en-US"/>
              </w:rPr>
              <w:t xml:space="preserve">Ruffer </w:t>
            </w:r>
            <w:r w:rsidR="00213FAC" w:rsidRPr="00213FAC">
              <w:rPr>
                <w:rFonts w:cs="Arial"/>
                <w:bCs/>
                <w:sz w:val="20"/>
                <w:lang w:eastAsia="en-US"/>
              </w:rPr>
              <w:t>believe</w:t>
            </w:r>
            <w:r>
              <w:rPr>
                <w:rFonts w:cs="Arial"/>
                <w:bCs/>
                <w:sz w:val="20"/>
                <w:lang w:eastAsia="en-US"/>
              </w:rPr>
              <w:t xml:space="preserve">d </w:t>
            </w:r>
            <w:r w:rsidR="00213FAC" w:rsidRPr="00213FAC">
              <w:rPr>
                <w:rFonts w:cs="Arial"/>
                <w:bCs/>
                <w:sz w:val="20"/>
                <w:lang w:eastAsia="en-US"/>
              </w:rPr>
              <w:t xml:space="preserve">that approving the sale of the US Coca-Cola bottling business to the controlling shareholder </w:t>
            </w:r>
            <w:r>
              <w:rPr>
                <w:rFonts w:cs="Arial"/>
                <w:bCs/>
                <w:sz w:val="20"/>
                <w:lang w:eastAsia="en-US"/>
              </w:rPr>
              <w:t xml:space="preserve">was </w:t>
            </w:r>
            <w:r w:rsidR="00213FAC" w:rsidRPr="00213FAC">
              <w:rPr>
                <w:rFonts w:cs="Arial"/>
                <w:bCs/>
                <w:sz w:val="20"/>
                <w:lang w:eastAsia="en-US"/>
              </w:rPr>
              <w:t>in the best interests of the minority shareholders of Swire Pacific.</w:t>
            </w:r>
          </w:p>
          <w:p w14:paraId="726754AA" w14:textId="632ABB6D" w:rsidR="00213FAC" w:rsidRPr="00213FAC" w:rsidRDefault="00213FAC" w:rsidP="00213FAC">
            <w:pPr>
              <w:spacing w:after="0"/>
              <w:ind w:left="113" w:right="113"/>
              <w:jc w:val="both"/>
              <w:rPr>
                <w:rFonts w:cs="Arial"/>
                <w:bCs/>
                <w:sz w:val="20"/>
                <w:lang w:eastAsia="en-US"/>
              </w:rPr>
            </w:pPr>
            <w:r w:rsidRPr="00213FAC">
              <w:rPr>
                <w:rFonts w:cs="Arial"/>
                <w:bCs/>
                <w:sz w:val="20"/>
                <w:lang w:eastAsia="en-US"/>
              </w:rPr>
              <w:t xml:space="preserve">The strategic rationale for this deal </w:t>
            </w:r>
            <w:r w:rsidR="00077A61">
              <w:rPr>
                <w:rFonts w:cs="Arial"/>
                <w:bCs/>
                <w:sz w:val="20"/>
                <w:lang w:eastAsia="en-US"/>
              </w:rPr>
              <w:t>was</w:t>
            </w:r>
            <w:r w:rsidRPr="00213FAC">
              <w:rPr>
                <w:rFonts w:cs="Arial"/>
                <w:bCs/>
                <w:sz w:val="20"/>
                <w:lang w:eastAsia="en-US"/>
              </w:rPr>
              <w:t xml:space="preserve"> in-line with the stated strategy of the company to focus geographically on operations in China and SE Asia. Furthermore, this transaction realise</w:t>
            </w:r>
            <w:r w:rsidR="00077A61">
              <w:rPr>
                <w:rFonts w:cs="Arial"/>
                <w:bCs/>
                <w:sz w:val="20"/>
                <w:lang w:eastAsia="en-US"/>
              </w:rPr>
              <w:t>d</w:t>
            </w:r>
            <w:r w:rsidRPr="00213FAC">
              <w:rPr>
                <w:rFonts w:cs="Arial"/>
                <w:bCs/>
                <w:sz w:val="20"/>
                <w:lang w:eastAsia="en-US"/>
              </w:rPr>
              <w:t xml:space="preserve"> significant hidden value for shareholders and this value </w:t>
            </w:r>
            <w:r w:rsidR="00077A61">
              <w:rPr>
                <w:rFonts w:cs="Arial"/>
                <w:bCs/>
                <w:sz w:val="20"/>
                <w:lang w:eastAsia="en-US"/>
              </w:rPr>
              <w:t>was</w:t>
            </w:r>
            <w:r w:rsidRPr="00213FAC">
              <w:rPr>
                <w:rFonts w:cs="Arial"/>
                <w:bCs/>
                <w:sz w:val="20"/>
                <w:lang w:eastAsia="en-US"/>
              </w:rPr>
              <w:t xml:space="preserve"> being returned to </w:t>
            </w:r>
            <w:r w:rsidR="00077A61">
              <w:rPr>
                <w:rFonts w:cs="Arial"/>
                <w:bCs/>
                <w:sz w:val="20"/>
                <w:lang w:eastAsia="en-US"/>
              </w:rPr>
              <w:t xml:space="preserve">investors </w:t>
            </w:r>
            <w:r w:rsidRPr="00213FAC">
              <w:rPr>
                <w:rFonts w:cs="Arial"/>
                <w:bCs/>
                <w:sz w:val="20"/>
                <w:lang w:eastAsia="en-US"/>
              </w:rPr>
              <w:t xml:space="preserve">in the form of a special dividend. Lastly, given the higher-interest rate environment, it </w:t>
            </w:r>
            <w:r w:rsidR="00077A61">
              <w:rPr>
                <w:rFonts w:cs="Arial"/>
                <w:bCs/>
                <w:sz w:val="20"/>
                <w:lang w:eastAsia="en-US"/>
              </w:rPr>
              <w:t xml:space="preserve">made </w:t>
            </w:r>
            <w:r w:rsidRPr="00213FAC">
              <w:rPr>
                <w:rFonts w:cs="Arial"/>
                <w:bCs/>
                <w:sz w:val="20"/>
                <w:lang w:eastAsia="en-US"/>
              </w:rPr>
              <w:t xml:space="preserve">sense </w:t>
            </w:r>
            <w:r w:rsidRPr="00213FAC">
              <w:rPr>
                <w:rFonts w:cs="Arial"/>
                <w:bCs/>
                <w:sz w:val="20"/>
                <w:lang w:eastAsia="en-US"/>
              </w:rPr>
              <w:lastRenderedPageBreak/>
              <w:t xml:space="preserve">to lower the leverage employed in the business, which a part of the proceeds of this transaction </w:t>
            </w:r>
            <w:r w:rsidR="00077A61">
              <w:rPr>
                <w:rFonts w:cs="Arial"/>
                <w:bCs/>
                <w:sz w:val="20"/>
                <w:lang w:eastAsia="en-US"/>
              </w:rPr>
              <w:t xml:space="preserve">was </w:t>
            </w:r>
            <w:r w:rsidRPr="00213FAC">
              <w:rPr>
                <w:rFonts w:cs="Arial"/>
                <w:bCs/>
                <w:sz w:val="20"/>
                <w:lang w:eastAsia="en-US"/>
              </w:rPr>
              <w:t xml:space="preserve">going to be put towards. </w:t>
            </w:r>
          </w:p>
          <w:p w14:paraId="7D4D47CF" w14:textId="5733D8FF" w:rsidR="00213FAC" w:rsidRDefault="00077A61" w:rsidP="00077A61">
            <w:pPr>
              <w:spacing w:after="0"/>
              <w:ind w:left="113" w:right="113"/>
              <w:jc w:val="both"/>
              <w:rPr>
                <w:rFonts w:cs="Arial"/>
                <w:bCs/>
                <w:sz w:val="20"/>
                <w:lang w:eastAsia="en-US"/>
              </w:rPr>
            </w:pPr>
            <w:r>
              <w:rPr>
                <w:rFonts w:cs="Arial"/>
                <w:bCs/>
                <w:sz w:val="20"/>
                <w:lang w:eastAsia="en-US"/>
              </w:rPr>
              <w:t xml:space="preserve">Ruffer </w:t>
            </w:r>
            <w:r w:rsidR="00213FAC" w:rsidRPr="00213FAC">
              <w:rPr>
                <w:rFonts w:cs="Arial"/>
                <w:bCs/>
                <w:sz w:val="20"/>
                <w:lang w:eastAsia="en-US"/>
              </w:rPr>
              <w:t xml:space="preserve">concluded that receiving a fair price while unlocking latent value within the conglomerate and refocussing the company on its core strengths in China and SE Asia </w:t>
            </w:r>
            <w:r>
              <w:rPr>
                <w:rFonts w:cs="Arial"/>
                <w:bCs/>
                <w:sz w:val="20"/>
                <w:lang w:eastAsia="en-US"/>
              </w:rPr>
              <w:t xml:space="preserve">were </w:t>
            </w:r>
            <w:r w:rsidR="00213FAC" w:rsidRPr="00213FAC">
              <w:rPr>
                <w:rFonts w:cs="Arial"/>
                <w:bCs/>
                <w:sz w:val="20"/>
                <w:lang w:eastAsia="en-US"/>
              </w:rPr>
              <w:t xml:space="preserve">sufficient reasons for </w:t>
            </w:r>
            <w:r>
              <w:rPr>
                <w:rFonts w:cs="Arial"/>
                <w:bCs/>
                <w:sz w:val="20"/>
                <w:lang w:eastAsia="en-US"/>
              </w:rPr>
              <w:t xml:space="preserve">them </w:t>
            </w:r>
            <w:r w:rsidR="00213FAC" w:rsidRPr="00213FAC">
              <w:rPr>
                <w:rFonts w:cs="Arial"/>
                <w:bCs/>
                <w:sz w:val="20"/>
                <w:lang w:eastAsia="en-US"/>
              </w:rPr>
              <w:t>to support this transaction.</w:t>
            </w:r>
          </w:p>
        </w:tc>
      </w:tr>
      <w:tr w:rsidR="00213FAC" w:rsidRPr="007E39FF" w14:paraId="47A749F8" w14:textId="77777777" w:rsidTr="004C0B67">
        <w:trPr>
          <w:trHeight w:val="273"/>
        </w:trPr>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728355" w14:textId="08F4CB1E" w:rsidR="00213FAC" w:rsidRPr="009821E2" w:rsidRDefault="00213FAC" w:rsidP="00213FAC">
            <w:pPr>
              <w:spacing w:after="0"/>
              <w:rPr>
                <w:rFonts w:cs="Arial"/>
                <w:b/>
                <w:bCs/>
                <w:sz w:val="20"/>
                <w:lang w:eastAsia="en-US"/>
              </w:rPr>
            </w:pPr>
            <w:r>
              <w:rPr>
                <w:rFonts w:cs="Arial"/>
                <w:b/>
                <w:bCs/>
                <w:sz w:val="20"/>
                <w:lang w:eastAsia="en-US"/>
              </w:rPr>
              <w:lastRenderedPageBreak/>
              <w:t>Coty Inc.</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254CF7" w14:textId="77777777" w:rsidR="00213FAC" w:rsidRPr="009821E2" w:rsidRDefault="00213FAC" w:rsidP="00213FAC">
            <w:pPr>
              <w:spacing w:after="0"/>
              <w:rPr>
                <w:rFonts w:cs="Arial"/>
                <w:b/>
                <w:bCs/>
                <w:sz w:val="20"/>
                <w:lang w:eastAsia="en-US"/>
              </w:rPr>
            </w:pPr>
            <w:r w:rsidRPr="009821E2">
              <w:rPr>
                <w:rFonts w:cs="Arial"/>
                <w:b/>
                <w:bCs/>
                <w:sz w:val="20"/>
                <w:lang w:eastAsia="en-US"/>
              </w:rPr>
              <w:t>Summary of the Resolution:</w:t>
            </w:r>
          </w:p>
          <w:p w14:paraId="21066797" w14:textId="10499969" w:rsidR="00213FAC" w:rsidRPr="00447BE7" w:rsidRDefault="00213FAC" w:rsidP="00213FAC">
            <w:pPr>
              <w:spacing w:after="0"/>
              <w:rPr>
                <w:rFonts w:cs="Arial"/>
                <w:bCs/>
                <w:sz w:val="20"/>
                <w:lang w:eastAsia="en-US"/>
              </w:rPr>
            </w:pPr>
            <w:r>
              <w:rPr>
                <w:rFonts w:cs="Arial"/>
                <w:bCs/>
                <w:sz w:val="20"/>
                <w:lang w:eastAsia="en-US"/>
              </w:rPr>
              <w:t>Approve re-election of Mariasun Aramburuzabala</w:t>
            </w:r>
          </w:p>
          <w:p w14:paraId="379584C0" w14:textId="77777777" w:rsidR="00213FAC" w:rsidRPr="00447BE7" w:rsidRDefault="00213FAC" w:rsidP="00213FAC">
            <w:pPr>
              <w:spacing w:after="0"/>
              <w:rPr>
                <w:rFonts w:cs="Arial"/>
                <w:bCs/>
                <w:sz w:val="20"/>
                <w:lang w:eastAsia="en-US"/>
              </w:rPr>
            </w:pPr>
          </w:p>
          <w:p w14:paraId="7E127AC9" w14:textId="77777777" w:rsidR="00213FAC" w:rsidRPr="009821E2" w:rsidRDefault="00213FAC" w:rsidP="00213FAC">
            <w:pPr>
              <w:spacing w:after="0"/>
              <w:rPr>
                <w:rFonts w:cs="Arial"/>
                <w:b/>
                <w:bCs/>
                <w:sz w:val="20"/>
                <w:lang w:eastAsia="en-US"/>
              </w:rPr>
            </w:pPr>
            <w:r w:rsidRPr="009821E2">
              <w:rPr>
                <w:rFonts w:cs="Arial"/>
                <w:b/>
                <w:bCs/>
                <w:sz w:val="20"/>
                <w:lang w:eastAsia="en-US"/>
              </w:rPr>
              <w:t>Date of the vote:</w:t>
            </w:r>
          </w:p>
          <w:p w14:paraId="25FD6456" w14:textId="1E0E7C20" w:rsidR="00213FAC" w:rsidRPr="00447BE7" w:rsidRDefault="00213FAC" w:rsidP="00213FAC">
            <w:pPr>
              <w:spacing w:after="0"/>
              <w:rPr>
                <w:rFonts w:cs="Arial"/>
                <w:bCs/>
                <w:sz w:val="20"/>
                <w:lang w:eastAsia="en-US"/>
              </w:rPr>
            </w:pPr>
            <w:r>
              <w:rPr>
                <w:rFonts w:cs="Arial"/>
                <w:bCs/>
                <w:sz w:val="20"/>
                <w:lang w:eastAsia="en-US"/>
              </w:rPr>
              <w:t>2 November 2023</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B8BD62" w14:textId="77777777" w:rsidR="00213FAC" w:rsidRPr="00934936" w:rsidRDefault="00213FAC" w:rsidP="00213FAC">
            <w:pPr>
              <w:spacing w:after="0"/>
              <w:rPr>
                <w:rFonts w:cs="Arial"/>
                <w:b/>
                <w:sz w:val="20"/>
                <w:lang w:eastAsia="en-US"/>
              </w:rPr>
            </w:pPr>
            <w:r w:rsidRPr="00934936">
              <w:rPr>
                <w:rFonts w:cs="Arial"/>
                <w:b/>
                <w:sz w:val="20"/>
                <w:lang w:eastAsia="en-US"/>
              </w:rPr>
              <w:t>Vote</w:t>
            </w:r>
            <w:r>
              <w:rPr>
                <w:rFonts w:cs="Arial"/>
                <w:b/>
                <w:sz w:val="20"/>
                <w:lang w:eastAsia="en-US"/>
              </w:rPr>
              <w:t>:</w:t>
            </w:r>
          </w:p>
          <w:p w14:paraId="72AB55A5" w14:textId="7CA18482" w:rsidR="00213FAC" w:rsidRDefault="00213FAC" w:rsidP="00213FAC">
            <w:pPr>
              <w:spacing w:after="0"/>
              <w:rPr>
                <w:rFonts w:cs="Arial"/>
                <w:bCs/>
                <w:sz w:val="20"/>
                <w:lang w:eastAsia="en-US"/>
              </w:rPr>
            </w:pPr>
            <w:r>
              <w:rPr>
                <w:rFonts w:cs="Arial"/>
                <w:bCs/>
                <w:sz w:val="20"/>
                <w:lang w:eastAsia="en-US"/>
              </w:rPr>
              <w:t>For (in line with management)**</w:t>
            </w:r>
          </w:p>
          <w:p w14:paraId="47DD8A74" w14:textId="77777777" w:rsidR="00213FAC" w:rsidRDefault="00213FAC" w:rsidP="00213FAC">
            <w:pPr>
              <w:spacing w:after="0"/>
              <w:rPr>
                <w:rFonts w:cs="Arial"/>
                <w:bCs/>
                <w:sz w:val="20"/>
                <w:lang w:eastAsia="en-US"/>
              </w:rPr>
            </w:pPr>
          </w:p>
          <w:p w14:paraId="32017E4C" w14:textId="77777777" w:rsidR="00213FAC" w:rsidRPr="00934936" w:rsidRDefault="00213FAC" w:rsidP="00213FAC">
            <w:pPr>
              <w:spacing w:after="0"/>
              <w:rPr>
                <w:rFonts w:cs="Arial"/>
                <w:b/>
                <w:sz w:val="20"/>
                <w:lang w:eastAsia="en-US"/>
              </w:rPr>
            </w:pPr>
            <w:r w:rsidRPr="00934936">
              <w:rPr>
                <w:rFonts w:cs="Arial"/>
                <w:b/>
                <w:sz w:val="20"/>
                <w:lang w:eastAsia="en-US"/>
              </w:rPr>
              <w:t>Outcome:</w:t>
            </w:r>
          </w:p>
          <w:p w14:paraId="65C9C126" w14:textId="77777777" w:rsidR="00213FAC" w:rsidRDefault="00213FAC" w:rsidP="00213FAC">
            <w:pPr>
              <w:spacing w:after="0"/>
              <w:rPr>
                <w:rFonts w:cs="Arial"/>
                <w:bCs/>
                <w:sz w:val="20"/>
                <w:lang w:eastAsia="en-US"/>
              </w:rPr>
            </w:pPr>
            <w:r>
              <w:rPr>
                <w:rFonts w:cs="Arial"/>
                <w:bCs/>
                <w:sz w:val="20"/>
                <w:lang w:eastAsia="en-US"/>
              </w:rPr>
              <w:t>Resolution Passed</w:t>
            </w:r>
          </w:p>
          <w:p w14:paraId="6A5D2DC2" w14:textId="77777777" w:rsidR="00213FAC" w:rsidRDefault="00213FAC" w:rsidP="00213FAC">
            <w:pPr>
              <w:spacing w:after="0"/>
              <w:rPr>
                <w:rFonts w:cs="Arial"/>
                <w:bCs/>
                <w:sz w:val="20"/>
                <w:lang w:eastAsia="en-US"/>
              </w:rPr>
            </w:pPr>
          </w:p>
          <w:p w14:paraId="13B16131" w14:textId="77777777" w:rsidR="00213FAC" w:rsidRPr="00934936" w:rsidRDefault="00213FAC" w:rsidP="00213FAC">
            <w:pPr>
              <w:spacing w:after="0"/>
              <w:rPr>
                <w:rFonts w:cs="Arial"/>
                <w:b/>
                <w:sz w:val="20"/>
                <w:lang w:eastAsia="en-US"/>
              </w:rPr>
            </w:pPr>
            <w:r w:rsidRPr="00934936">
              <w:rPr>
                <w:rFonts w:cs="Arial"/>
                <w:b/>
                <w:sz w:val="20"/>
                <w:lang w:eastAsia="en-US"/>
              </w:rPr>
              <w:t>Weight:</w:t>
            </w:r>
          </w:p>
          <w:p w14:paraId="04FEFFB4" w14:textId="66576AE9" w:rsidR="00213FAC" w:rsidRPr="00447BE7" w:rsidRDefault="00213FAC" w:rsidP="00213FAC">
            <w:pPr>
              <w:spacing w:after="0"/>
              <w:rPr>
                <w:rFonts w:cs="Arial"/>
                <w:bCs/>
                <w:sz w:val="20"/>
                <w:lang w:eastAsia="en-US"/>
              </w:rPr>
            </w:pPr>
            <w:r>
              <w:rPr>
                <w:rFonts w:cs="Arial"/>
                <w:bCs/>
                <w:sz w:val="20"/>
                <w:lang w:eastAsia="en-US"/>
              </w:rPr>
              <w:t>0.24% of total Fund value*</w:t>
            </w:r>
          </w:p>
        </w:tc>
        <w:tc>
          <w:tcPr>
            <w:tcW w:w="4394" w:type="dxa"/>
            <w:tcBorders>
              <w:top w:val="single" w:sz="4" w:space="0" w:color="auto"/>
              <w:left w:val="single" w:sz="4" w:space="0" w:color="auto"/>
              <w:bottom w:val="single" w:sz="4" w:space="0" w:color="auto"/>
              <w:right w:val="single" w:sz="4" w:space="0" w:color="auto"/>
            </w:tcBorders>
            <w:vAlign w:val="center"/>
          </w:tcPr>
          <w:p w14:paraId="499080BA" w14:textId="10150475" w:rsidR="00213FAC" w:rsidRPr="00447BE7" w:rsidRDefault="00213FAC" w:rsidP="00213FAC">
            <w:pPr>
              <w:spacing w:after="0"/>
              <w:ind w:left="113" w:right="113"/>
              <w:jc w:val="both"/>
              <w:rPr>
                <w:rFonts w:cs="Arial"/>
                <w:bCs/>
                <w:sz w:val="20"/>
                <w:lang w:eastAsia="en-US"/>
              </w:rPr>
            </w:pPr>
            <w:r>
              <w:rPr>
                <w:rFonts w:cs="Arial"/>
                <w:bCs/>
                <w:sz w:val="20"/>
                <w:lang w:eastAsia="en-US"/>
              </w:rPr>
              <w:t xml:space="preserve">Ruffer voted in favour </w:t>
            </w:r>
            <w:r w:rsidRPr="004C0B67">
              <w:rPr>
                <w:rFonts w:cs="Arial"/>
                <w:bCs/>
                <w:sz w:val="20"/>
                <w:lang w:eastAsia="en-US"/>
              </w:rPr>
              <w:t xml:space="preserve">of the re-election of one of the Board directors, Mariasun Aramburuzabala. ISS noted that the Aramburuzabala's attendance at board meetings was below the threshold it deems appropriate, therefore recommended a vote against. On the basis </w:t>
            </w:r>
            <w:r>
              <w:rPr>
                <w:rFonts w:cs="Arial"/>
                <w:bCs/>
                <w:sz w:val="20"/>
                <w:lang w:eastAsia="en-US"/>
              </w:rPr>
              <w:t xml:space="preserve">that the company </w:t>
            </w:r>
            <w:r w:rsidRPr="004C0B67">
              <w:rPr>
                <w:rFonts w:cs="Arial"/>
                <w:bCs/>
                <w:sz w:val="20"/>
                <w:lang w:eastAsia="en-US"/>
              </w:rPr>
              <w:t xml:space="preserve">has acknowledged her absence, stated it expects her attendance to increase in future and, her attendance fell just below the threshold (75%), </w:t>
            </w:r>
            <w:r>
              <w:rPr>
                <w:rFonts w:cs="Arial"/>
                <w:bCs/>
                <w:sz w:val="20"/>
                <w:lang w:eastAsia="en-US"/>
              </w:rPr>
              <w:t xml:space="preserve">Ruffer has </w:t>
            </w:r>
            <w:r w:rsidRPr="004C0B67">
              <w:rPr>
                <w:rFonts w:cs="Arial"/>
                <w:bCs/>
                <w:sz w:val="20"/>
                <w:lang w:eastAsia="en-US"/>
              </w:rPr>
              <w:t xml:space="preserve">elected to support management on this resolution. However, </w:t>
            </w:r>
            <w:r>
              <w:rPr>
                <w:rFonts w:cs="Arial"/>
                <w:bCs/>
                <w:sz w:val="20"/>
                <w:lang w:eastAsia="en-US"/>
              </w:rPr>
              <w:t xml:space="preserve">Ruffer </w:t>
            </w:r>
            <w:r w:rsidRPr="004C0B67">
              <w:rPr>
                <w:rFonts w:cs="Arial"/>
                <w:bCs/>
                <w:sz w:val="20"/>
                <w:lang w:eastAsia="en-US"/>
              </w:rPr>
              <w:t xml:space="preserve">may reassess </w:t>
            </w:r>
            <w:r>
              <w:rPr>
                <w:rFonts w:cs="Arial"/>
                <w:bCs/>
                <w:sz w:val="20"/>
                <w:lang w:eastAsia="en-US"/>
              </w:rPr>
              <w:t xml:space="preserve">its </w:t>
            </w:r>
            <w:r w:rsidRPr="004C0B67">
              <w:rPr>
                <w:rFonts w:cs="Arial"/>
                <w:bCs/>
                <w:sz w:val="20"/>
                <w:lang w:eastAsia="en-US"/>
              </w:rPr>
              <w:t>position at the next AGM if her attendance does not increase.</w:t>
            </w:r>
          </w:p>
        </w:tc>
      </w:tr>
    </w:tbl>
    <w:p w14:paraId="1CE8E63D" w14:textId="18A68814" w:rsidR="00844DF5" w:rsidRPr="004C0B67" w:rsidRDefault="004C0B67" w:rsidP="004C0B67">
      <w:pPr>
        <w:pStyle w:val="ListBullet4"/>
        <w:numPr>
          <w:ilvl w:val="0"/>
          <w:numId w:val="0"/>
        </w:numPr>
        <w:spacing w:after="0"/>
        <w:rPr>
          <w:sz w:val="16"/>
          <w:szCs w:val="14"/>
        </w:rPr>
      </w:pPr>
      <w:r w:rsidRPr="004C0B67">
        <w:rPr>
          <w:sz w:val="16"/>
          <w:szCs w:val="14"/>
        </w:rPr>
        <w:t xml:space="preserve">*Weight reflects percentage of Ruffer’s Absolute Return Fund total value as at </w:t>
      </w:r>
      <w:r w:rsidR="00213FAC">
        <w:rPr>
          <w:sz w:val="16"/>
          <w:szCs w:val="14"/>
        </w:rPr>
        <w:t>the date of the vote</w:t>
      </w:r>
      <w:r w:rsidRPr="004C0B67">
        <w:rPr>
          <w:sz w:val="16"/>
          <w:szCs w:val="14"/>
        </w:rPr>
        <w:t>.</w:t>
      </w:r>
    </w:p>
    <w:p w14:paraId="374B4184" w14:textId="0F076F57" w:rsidR="00D3568C" w:rsidRDefault="004C0B67" w:rsidP="00BA27FD">
      <w:pPr>
        <w:pStyle w:val="ListBullet4"/>
        <w:numPr>
          <w:ilvl w:val="0"/>
          <w:numId w:val="0"/>
        </w:numPr>
        <w:spacing w:after="0"/>
        <w:rPr>
          <w:sz w:val="16"/>
          <w:szCs w:val="14"/>
        </w:rPr>
      </w:pPr>
      <w:r w:rsidRPr="004C0B67">
        <w:rPr>
          <w:sz w:val="16"/>
          <w:szCs w:val="14"/>
        </w:rPr>
        <w:t>**Ruffer has met with the company prior to the vote to discuss how it intended to vote.</w:t>
      </w:r>
    </w:p>
    <w:p w14:paraId="5F9FCE8B" w14:textId="77777777" w:rsidR="00BA27FD" w:rsidRPr="00BA27FD" w:rsidRDefault="00BA27FD" w:rsidP="00BA27FD">
      <w:pPr>
        <w:pStyle w:val="ListBullet4"/>
        <w:numPr>
          <w:ilvl w:val="0"/>
          <w:numId w:val="0"/>
        </w:numPr>
        <w:spacing w:after="0"/>
        <w:rPr>
          <w:sz w:val="16"/>
          <w:szCs w:val="14"/>
        </w:rPr>
      </w:pPr>
    </w:p>
    <w:p w14:paraId="5D1D4529" w14:textId="77777777" w:rsidR="00EF5FB5" w:rsidRPr="00EF5FB5" w:rsidRDefault="00EF5FB5" w:rsidP="00EF5FB5">
      <w:pPr>
        <w:pStyle w:val="ListBullet3"/>
        <w:numPr>
          <w:ilvl w:val="0"/>
          <w:numId w:val="0"/>
        </w:numPr>
      </w:pPr>
      <w:r w:rsidRPr="00EF5FB5">
        <w:t xml:space="preserve">The activities of the remaining </w:t>
      </w:r>
      <w:r w:rsidR="00A81798">
        <w:t xml:space="preserve">investment </w:t>
      </w:r>
      <w:r w:rsidRPr="00EF5FB5">
        <w:t>managers including private equity are set out below</w:t>
      </w:r>
      <w:r>
        <w:t>:</w:t>
      </w:r>
    </w:p>
    <w:p w14:paraId="46F3186D" w14:textId="768DE596" w:rsidR="00D3568C" w:rsidRPr="00EF5FB5" w:rsidRDefault="00D3568C" w:rsidP="00EF5FB5">
      <w:pPr>
        <w:pStyle w:val="ListBullet3"/>
        <w:numPr>
          <w:ilvl w:val="0"/>
          <w:numId w:val="41"/>
        </w:numPr>
        <w:jc w:val="both"/>
        <w:rPr>
          <w:b/>
        </w:rPr>
      </w:pPr>
      <w:r w:rsidRPr="00EF5FB5">
        <w:rPr>
          <w:b/>
        </w:rPr>
        <w:t xml:space="preserve">M&amp;G – </w:t>
      </w:r>
      <w:r w:rsidR="000A615D">
        <w:rPr>
          <w:b/>
        </w:rPr>
        <w:t>High Lease to Value (‘</w:t>
      </w:r>
      <w:r w:rsidRPr="00EF5FB5">
        <w:rPr>
          <w:b/>
        </w:rPr>
        <w:t>HLV</w:t>
      </w:r>
      <w:r w:rsidR="000A615D">
        <w:rPr>
          <w:b/>
        </w:rPr>
        <w:t>’)</w:t>
      </w:r>
      <w:r w:rsidRPr="00EF5FB5">
        <w:rPr>
          <w:b/>
        </w:rPr>
        <w:t xml:space="preserve"> Property</w:t>
      </w:r>
      <w:r w:rsidR="00541C8A" w:rsidRPr="00EF5FB5">
        <w:rPr>
          <w:b/>
        </w:rPr>
        <w:t xml:space="preserve"> </w:t>
      </w:r>
    </w:p>
    <w:p w14:paraId="76FCE1F7" w14:textId="77777777" w:rsidR="009C68F5" w:rsidRPr="00BB0926" w:rsidRDefault="009C68F5" w:rsidP="0006591E">
      <w:pPr>
        <w:pStyle w:val="ListBullet4"/>
        <w:numPr>
          <w:ilvl w:val="4"/>
          <w:numId w:val="18"/>
        </w:numPr>
        <w:tabs>
          <w:tab w:val="clear" w:pos="1984"/>
          <w:tab w:val="num" w:pos="1418"/>
        </w:tabs>
        <w:ind w:left="1418" w:hanging="284"/>
        <w:jc w:val="both"/>
        <w:rPr>
          <w:lang w:val="en-US"/>
        </w:rPr>
      </w:pPr>
      <w:r w:rsidRPr="0065781E">
        <w:rPr>
          <w:lang w:val="en-US"/>
        </w:rPr>
        <w:t xml:space="preserve">M&amp;G are direct investors and owners of buildings in this property fund, and as such do not deal with companies. While they engage with occupiers in buildings </w:t>
      </w:r>
      <w:r w:rsidRPr="00BB0926">
        <w:rPr>
          <w:lang w:val="en-US"/>
        </w:rPr>
        <w:t xml:space="preserve">on ESG issues, </w:t>
      </w:r>
      <w:r w:rsidR="00B55BB9" w:rsidRPr="00BB0926">
        <w:rPr>
          <w:lang w:val="en-US"/>
        </w:rPr>
        <w:t>the fund does not have voting rights</w:t>
      </w:r>
      <w:r w:rsidRPr="00BB0926">
        <w:rPr>
          <w:lang w:val="en-US"/>
        </w:rPr>
        <w:t xml:space="preserve">. </w:t>
      </w:r>
      <w:r w:rsidR="003907AB">
        <w:rPr>
          <w:lang w:val="en-US"/>
        </w:rPr>
        <w:t xml:space="preserve">For this reason, the engagement </w:t>
      </w:r>
      <w:r w:rsidR="00E101BB">
        <w:rPr>
          <w:lang w:val="en-US"/>
        </w:rPr>
        <w:t>activity,</w:t>
      </w:r>
      <w:r w:rsidR="003907AB">
        <w:rPr>
          <w:lang w:val="en-US"/>
        </w:rPr>
        <w:t xml:space="preserve"> as defined over this report, does not apply to this mandate</w:t>
      </w:r>
      <w:r w:rsidR="00EF5FB5">
        <w:rPr>
          <w:lang w:val="en-US"/>
        </w:rPr>
        <w:t xml:space="preserve"> in relation to voting</w:t>
      </w:r>
      <w:r w:rsidR="003907AB">
        <w:rPr>
          <w:lang w:val="en-US"/>
        </w:rPr>
        <w:t>.</w:t>
      </w:r>
    </w:p>
    <w:p w14:paraId="5E75AECC" w14:textId="765922B9" w:rsidR="00490EAF" w:rsidRDefault="009C68F5" w:rsidP="0006591E">
      <w:pPr>
        <w:pStyle w:val="ListBullet4"/>
        <w:numPr>
          <w:ilvl w:val="4"/>
          <w:numId w:val="18"/>
        </w:numPr>
        <w:tabs>
          <w:tab w:val="clear" w:pos="1984"/>
          <w:tab w:val="num" w:pos="1418"/>
        </w:tabs>
        <w:ind w:left="1418" w:hanging="284"/>
        <w:jc w:val="both"/>
        <w:rPr>
          <w:lang w:val="en-US"/>
        </w:rPr>
      </w:pPr>
      <w:r w:rsidRPr="00BB0926">
        <w:rPr>
          <w:lang w:val="en-US"/>
        </w:rPr>
        <w:t xml:space="preserve">M&amp;G </w:t>
      </w:r>
      <w:r w:rsidR="00490EAF" w:rsidRPr="00BB0926">
        <w:rPr>
          <w:lang w:val="en-US"/>
        </w:rPr>
        <w:t>instead employs a</w:t>
      </w:r>
      <w:r w:rsidRPr="00BB0926">
        <w:rPr>
          <w:lang w:val="en-US"/>
        </w:rPr>
        <w:t xml:space="preserve"> responsible property investment strategy which takes into account </w:t>
      </w:r>
      <w:r w:rsidR="00490EAF" w:rsidRPr="00BB0926">
        <w:rPr>
          <w:lang w:val="en-US"/>
        </w:rPr>
        <w:t>environmental risk assessments as part of its due diligence.</w:t>
      </w:r>
      <w:r w:rsidR="0065781E" w:rsidRPr="00BB0926">
        <w:rPr>
          <w:lang w:val="en-US"/>
        </w:rPr>
        <w:t xml:space="preserve"> </w:t>
      </w:r>
      <w:r w:rsidR="00490EAF" w:rsidRPr="00BB0926">
        <w:rPr>
          <w:lang w:val="en-US"/>
        </w:rPr>
        <w:t xml:space="preserve">Additionally, M&amp;G </w:t>
      </w:r>
      <w:r w:rsidR="00A6511C">
        <w:rPr>
          <w:lang w:val="en-US"/>
        </w:rPr>
        <w:t>engages with its tenants on ESG initiatives such as net zero targets and energy efficiency of the underlying assets. M&amp;G also incentivi</w:t>
      </w:r>
      <w:r w:rsidR="00F5438A">
        <w:rPr>
          <w:lang w:val="en-US"/>
        </w:rPr>
        <w:t>s</w:t>
      </w:r>
      <w:r w:rsidR="00A6511C">
        <w:rPr>
          <w:lang w:val="en-US"/>
        </w:rPr>
        <w:t>es and keeps track of tenants projects to upgrade the buildings.</w:t>
      </w:r>
    </w:p>
    <w:p w14:paraId="35459311" w14:textId="246870C5" w:rsidR="0045742C" w:rsidRDefault="0045742C" w:rsidP="0006591E">
      <w:pPr>
        <w:pStyle w:val="ListBullet4"/>
        <w:numPr>
          <w:ilvl w:val="4"/>
          <w:numId w:val="18"/>
        </w:numPr>
        <w:tabs>
          <w:tab w:val="clear" w:pos="1984"/>
          <w:tab w:val="num" w:pos="1418"/>
        </w:tabs>
        <w:ind w:left="1418" w:hanging="284"/>
        <w:jc w:val="both"/>
        <w:rPr>
          <w:lang w:val="en-US"/>
        </w:rPr>
      </w:pPr>
      <w:r>
        <w:rPr>
          <w:lang w:val="en-US"/>
        </w:rPr>
        <w:t>M&amp;G is active on ‘social’ initiatives and supports various charitable causes of its tenants. During the year, M&amp;G has helped to support disadvantaged youth with residential trips and supported projects to help tackle food poverty with hotel and housing association tenants.</w:t>
      </w:r>
    </w:p>
    <w:p w14:paraId="0ACBACB1" w14:textId="77777777" w:rsidR="009E292E" w:rsidRDefault="009E292E" w:rsidP="009E292E">
      <w:pPr>
        <w:pStyle w:val="ListBullet4"/>
        <w:numPr>
          <w:ilvl w:val="0"/>
          <w:numId w:val="0"/>
        </w:numPr>
        <w:ind w:left="1134"/>
        <w:jc w:val="both"/>
        <w:rPr>
          <w:lang w:val="en-US"/>
        </w:rPr>
      </w:pPr>
    </w:p>
    <w:p w14:paraId="2D739D04" w14:textId="77777777" w:rsidR="009E292E" w:rsidRDefault="009E292E" w:rsidP="009E292E">
      <w:pPr>
        <w:pStyle w:val="ListBullet4"/>
        <w:numPr>
          <w:ilvl w:val="0"/>
          <w:numId w:val="0"/>
        </w:numPr>
        <w:ind w:left="1134"/>
        <w:jc w:val="both"/>
        <w:rPr>
          <w:lang w:val="en-US"/>
        </w:rPr>
      </w:pPr>
    </w:p>
    <w:p w14:paraId="197D34C9" w14:textId="77777777" w:rsidR="009E292E" w:rsidRDefault="009E292E" w:rsidP="009E292E">
      <w:pPr>
        <w:pStyle w:val="ListBullet4"/>
        <w:numPr>
          <w:ilvl w:val="0"/>
          <w:numId w:val="0"/>
        </w:numPr>
        <w:ind w:left="1134"/>
        <w:jc w:val="both"/>
        <w:rPr>
          <w:lang w:val="en-US"/>
        </w:rPr>
      </w:pPr>
    </w:p>
    <w:p w14:paraId="16439884" w14:textId="77777777" w:rsidR="009E292E" w:rsidRPr="00BB0926" w:rsidRDefault="009E292E" w:rsidP="009E292E">
      <w:pPr>
        <w:pStyle w:val="ListBullet4"/>
        <w:numPr>
          <w:ilvl w:val="0"/>
          <w:numId w:val="0"/>
        </w:numPr>
        <w:ind w:left="1134"/>
        <w:jc w:val="both"/>
        <w:rPr>
          <w:lang w:val="en-US"/>
        </w:rPr>
      </w:pPr>
    </w:p>
    <w:p w14:paraId="63BFC1DE" w14:textId="6DE768A6" w:rsidR="00D3568C" w:rsidRPr="00EF5FB5" w:rsidRDefault="000A615D" w:rsidP="0006591E">
      <w:pPr>
        <w:pStyle w:val="ListBullet3"/>
        <w:jc w:val="both"/>
        <w:rPr>
          <w:rFonts w:cs="Arial"/>
          <w:b/>
        </w:rPr>
      </w:pPr>
      <w:r>
        <w:rPr>
          <w:rFonts w:cs="Arial"/>
          <w:b/>
        </w:rPr>
        <w:lastRenderedPageBreak/>
        <w:t>Royal London Asset Mana</w:t>
      </w:r>
      <w:r w:rsidR="00725F93">
        <w:rPr>
          <w:rFonts w:cs="Arial"/>
          <w:b/>
        </w:rPr>
        <w:t>g</w:t>
      </w:r>
      <w:r>
        <w:rPr>
          <w:rFonts w:cs="Arial"/>
          <w:b/>
        </w:rPr>
        <w:t>ement (‘</w:t>
      </w:r>
      <w:r w:rsidR="00D3568C" w:rsidRPr="00EF5FB5">
        <w:rPr>
          <w:rFonts w:cs="Arial"/>
          <w:b/>
        </w:rPr>
        <w:t>RLAM</w:t>
      </w:r>
      <w:r>
        <w:rPr>
          <w:rFonts w:cs="Arial"/>
          <w:b/>
        </w:rPr>
        <w:t>’)</w:t>
      </w:r>
      <w:r w:rsidR="00D3568C" w:rsidRPr="00EF5FB5">
        <w:rPr>
          <w:rFonts w:cs="Arial"/>
          <w:b/>
        </w:rPr>
        <w:t xml:space="preserve"> – Buy and Maintain </w:t>
      </w:r>
      <w:r w:rsidR="00A11AA6" w:rsidRPr="00EF5FB5">
        <w:rPr>
          <w:rFonts w:cs="Arial"/>
          <w:b/>
        </w:rPr>
        <w:t>Credit</w:t>
      </w:r>
    </w:p>
    <w:p w14:paraId="4E7D41DB" w14:textId="76EAD585" w:rsidR="00B55BB9" w:rsidRPr="00E557D3" w:rsidRDefault="009C5EC8" w:rsidP="0006591E">
      <w:pPr>
        <w:pStyle w:val="ListBullet4"/>
        <w:numPr>
          <w:ilvl w:val="4"/>
          <w:numId w:val="18"/>
        </w:numPr>
        <w:tabs>
          <w:tab w:val="clear" w:pos="1984"/>
          <w:tab w:val="num" w:pos="1418"/>
        </w:tabs>
        <w:ind w:left="1418" w:hanging="284"/>
        <w:jc w:val="both"/>
        <w:rPr>
          <w:rFonts w:cs="Arial"/>
          <w:lang w:val="en-US"/>
        </w:rPr>
      </w:pPr>
      <w:r w:rsidRPr="00E557D3">
        <w:rPr>
          <w:rFonts w:cs="Arial"/>
        </w:rPr>
        <w:t>This is a fixed income mandate, therefore this manager do</w:t>
      </w:r>
      <w:r w:rsidR="00B4245B" w:rsidRPr="00E557D3">
        <w:rPr>
          <w:rFonts w:cs="Arial"/>
        </w:rPr>
        <w:t xml:space="preserve">es </w:t>
      </w:r>
      <w:r w:rsidRPr="00E557D3">
        <w:rPr>
          <w:rFonts w:cs="Arial"/>
        </w:rPr>
        <w:t>not vote at AGMs, but rather at E</w:t>
      </w:r>
      <w:r w:rsidR="00E2495E">
        <w:rPr>
          <w:rFonts w:cs="Arial"/>
        </w:rPr>
        <w:t xml:space="preserve">xtraordinary </w:t>
      </w:r>
      <w:r w:rsidRPr="00E557D3">
        <w:rPr>
          <w:rFonts w:cs="Arial"/>
        </w:rPr>
        <w:t>G</w:t>
      </w:r>
      <w:r w:rsidR="00E2495E">
        <w:rPr>
          <w:rFonts w:cs="Arial"/>
        </w:rPr>
        <w:t xml:space="preserve">eneral </w:t>
      </w:r>
      <w:r w:rsidRPr="00E557D3">
        <w:rPr>
          <w:rFonts w:cs="Arial"/>
        </w:rPr>
        <w:t>M</w:t>
      </w:r>
      <w:r w:rsidR="00E2495E">
        <w:rPr>
          <w:rFonts w:cs="Arial"/>
        </w:rPr>
        <w:t>eeting</w:t>
      </w:r>
      <w:r w:rsidRPr="00E557D3">
        <w:rPr>
          <w:rFonts w:cs="Arial"/>
        </w:rPr>
        <w:t xml:space="preserve">s. </w:t>
      </w:r>
      <w:r w:rsidR="00B4245B" w:rsidRPr="00E557D3">
        <w:rPr>
          <w:rFonts w:cs="Arial"/>
        </w:rPr>
        <w:t xml:space="preserve">Nonetheless, </w:t>
      </w:r>
      <w:r w:rsidR="00B55BB9" w:rsidRPr="00E557D3">
        <w:rPr>
          <w:rFonts w:cs="Arial"/>
          <w:lang w:val="en-US"/>
        </w:rPr>
        <w:t>RLAM directly engages with companies and does not use a third party to vote on its behalf</w:t>
      </w:r>
      <w:r w:rsidR="00C479B3" w:rsidRPr="00E557D3">
        <w:rPr>
          <w:rFonts w:cs="Arial"/>
          <w:lang w:val="en-US"/>
        </w:rPr>
        <w:t>.</w:t>
      </w:r>
      <w:r w:rsidRPr="00E557D3">
        <w:rPr>
          <w:rFonts w:cs="Arial"/>
          <w:lang w:val="en-US"/>
        </w:rPr>
        <w:t xml:space="preserve"> </w:t>
      </w:r>
    </w:p>
    <w:p w14:paraId="36545117" w14:textId="0F2F7433" w:rsidR="00C479B3" w:rsidRPr="00C4359B" w:rsidRDefault="00C479B3" w:rsidP="0006591E">
      <w:pPr>
        <w:pStyle w:val="ListBullet4"/>
        <w:numPr>
          <w:ilvl w:val="4"/>
          <w:numId w:val="18"/>
        </w:numPr>
        <w:tabs>
          <w:tab w:val="clear" w:pos="1984"/>
          <w:tab w:val="num" w:pos="1418"/>
        </w:tabs>
        <w:ind w:left="1418" w:hanging="284"/>
        <w:jc w:val="both"/>
        <w:rPr>
          <w:rFonts w:cs="Arial"/>
          <w:lang w:val="en-US"/>
        </w:rPr>
      </w:pPr>
      <w:r w:rsidRPr="00E557D3">
        <w:rPr>
          <w:rFonts w:cs="Arial"/>
        </w:rPr>
        <w:t>RLAM apply a bespoke approach to integrating ESG. Notwithstanding, RLAM also has access to third party data and research to help inform part of their ESG risk analysis.</w:t>
      </w:r>
      <w:r w:rsidR="00B4245B" w:rsidRPr="00E557D3">
        <w:rPr>
          <w:rFonts w:cs="Arial"/>
          <w:szCs w:val="22"/>
        </w:rPr>
        <w:t xml:space="preserve"> RLAM’s preponderance of secured and covenanted bonds grants </w:t>
      </w:r>
      <w:r w:rsidR="00E2495E" w:rsidRPr="00E557D3">
        <w:rPr>
          <w:rFonts w:cs="Arial"/>
          <w:szCs w:val="22"/>
        </w:rPr>
        <w:t>the</w:t>
      </w:r>
      <w:r w:rsidR="00E2495E">
        <w:rPr>
          <w:rFonts w:cs="Arial"/>
          <w:szCs w:val="22"/>
        </w:rPr>
        <w:t>m</w:t>
      </w:r>
      <w:r w:rsidR="00E2495E" w:rsidRPr="00E557D3">
        <w:rPr>
          <w:rFonts w:cs="Arial"/>
          <w:szCs w:val="22"/>
        </w:rPr>
        <w:t xml:space="preserve"> </w:t>
      </w:r>
      <w:r w:rsidR="00B4245B" w:rsidRPr="00E557D3">
        <w:rPr>
          <w:rFonts w:cs="Arial"/>
          <w:szCs w:val="22"/>
        </w:rPr>
        <w:t>the ability to exercise a significant degree of pre-emptive control over the structure and features of a bond, such as a change in ownership. It also means RLAM is involved in a disproportionate level of bond holder voting than is typical for unsecured portfolios.</w:t>
      </w:r>
    </w:p>
    <w:p w14:paraId="2ADB2DD7" w14:textId="24D26C14" w:rsidR="00C4359B" w:rsidRPr="00E557D3" w:rsidRDefault="00C4359B" w:rsidP="00284C77">
      <w:pPr>
        <w:pStyle w:val="ListBullet4"/>
        <w:numPr>
          <w:ilvl w:val="4"/>
          <w:numId w:val="18"/>
        </w:numPr>
        <w:tabs>
          <w:tab w:val="clear" w:pos="1984"/>
          <w:tab w:val="num" w:pos="1418"/>
        </w:tabs>
        <w:ind w:left="1418" w:hanging="284"/>
        <w:jc w:val="both"/>
        <w:rPr>
          <w:rFonts w:cs="Arial"/>
          <w:lang w:val="en-US"/>
        </w:rPr>
      </w:pPr>
      <w:r w:rsidRPr="00284C77">
        <w:t xml:space="preserve">While as bond holders RLAM does not have equity holder voting rights, during the 12 month period to the end of March </w:t>
      </w:r>
      <w:r w:rsidRPr="00C4359B">
        <w:t>2024</w:t>
      </w:r>
      <w:r w:rsidRPr="00284C77">
        <w:t xml:space="preserve">, RLAM engaged with </w:t>
      </w:r>
      <w:r w:rsidRPr="00C4359B">
        <w:t>52</w:t>
      </w:r>
      <w:r w:rsidRPr="00284C77">
        <w:t xml:space="preserve"> separate issuers within this portfolio on </w:t>
      </w:r>
      <w:r w:rsidRPr="00C4359B">
        <w:t>94</w:t>
      </w:r>
      <w:r w:rsidRPr="00284C77">
        <w:t xml:space="preserve"> occasions. Topics of engagement included </w:t>
      </w:r>
      <w:r>
        <w:t>climate change (transition and physical risk),</w:t>
      </w:r>
      <w:r w:rsidRPr="00C4359B">
        <w:t xml:space="preserve"> biodiversity</w:t>
      </w:r>
      <w:r>
        <w:t>,</w:t>
      </w:r>
      <w:r w:rsidRPr="00C4359B">
        <w:t xml:space="preserve"> health</w:t>
      </w:r>
      <w:r>
        <w:t>,</w:t>
      </w:r>
      <w:r w:rsidRPr="00C4359B">
        <w:t xml:space="preserve"> governance</w:t>
      </w:r>
      <w:r>
        <w:t xml:space="preserve"> and corporate culture, social and financial inclusion, innovation, technology and society.</w:t>
      </w:r>
    </w:p>
    <w:p w14:paraId="3176AE47" w14:textId="4786D1C7" w:rsidR="00D3568C" w:rsidRPr="00EF5FB5" w:rsidRDefault="00D3568C" w:rsidP="0006591E">
      <w:pPr>
        <w:pStyle w:val="ListBullet3"/>
        <w:jc w:val="both"/>
        <w:rPr>
          <w:rFonts w:cs="Arial"/>
          <w:b/>
        </w:rPr>
      </w:pPr>
      <w:r w:rsidRPr="00EF5FB5">
        <w:rPr>
          <w:rFonts w:cs="Arial"/>
          <w:b/>
        </w:rPr>
        <w:t xml:space="preserve">Insight – </w:t>
      </w:r>
      <w:r w:rsidR="000A615D">
        <w:rPr>
          <w:rFonts w:cs="Arial"/>
          <w:b/>
        </w:rPr>
        <w:t>Liability Driven Investment</w:t>
      </w:r>
      <w:r w:rsidR="00725F93">
        <w:rPr>
          <w:rFonts w:cs="Arial"/>
          <w:b/>
        </w:rPr>
        <w:t>s</w:t>
      </w:r>
      <w:r w:rsidR="000A615D">
        <w:rPr>
          <w:rFonts w:cs="Arial"/>
          <w:b/>
        </w:rPr>
        <w:t xml:space="preserve"> (‘</w:t>
      </w:r>
      <w:r w:rsidRPr="00EF5FB5">
        <w:rPr>
          <w:rFonts w:cs="Arial"/>
          <w:b/>
        </w:rPr>
        <w:t>LDI</w:t>
      </w:r>
      <w:r w:rsidR="000A615D">
        <w:rPr>
          <w:rFonts w:cs="Arial"/>
          <w:b/>
        </w:rPr>
        <w:t>’)</w:t>
      </w:r>
      <w:r w:rsidRPr="00EF5FB5">
        <w:rPr>
          <w:rFonts w:cs="Arial"/>
          <w:b/>
        </w:rPr>
        <w:t xml:space="preserve"> </w:t>
      </w:r>
    </w:p>
    <w:p w14:paraId="648A6782" w14:textId="5E70D697" w:rsidR="003E5A05" w:rsidRDefault="00E66C5B" w:rsidP="00A47A93">
      <w:pPr>
        <w:pStyle w:val="ListBullet4"/>
        <w:numPr>
          <w:ilvl w:val="4"/>
          <w:numId w:val="18"/>
        </w:numPr>
        <w:tabs>
          <w:tab w:val="clear" w:pos="1984"/>
          <w:tab w:val="num" w:pos="1418"/>
        </w:tabs>
        <w:ind w:left="1418" w:hanging="284"/>
        <w:jc w:val="both"/>
        <w:rPr>
          <w:rFonts w:cs="Arial"/>
          <w:lang w:val="en-US"/>
        </w:rPr>
      </w:pPr>
      <w:r w:rsidRPr="00E557D3">
        <w:rPr>
          <w:rFonts w:cs="Arial"/>
          <w:lang w:val="en-US"/>
        </w:rPr>
        <w:t xml:space="preserve">The Insight LDI funds consist of </w:t>
      </w:r>
      <w:r w:rsidR="00EF5FB5">
        <w:rPr>
          <w:rFonts w:cs="Arial"/>
          <w:lang w:val="en-US"/>
        </w:rPr>
        <w:t xml:space="preserve">UK </w:t>
      </w:r>
      <w:r w:rsidRPr="00E557D3">
        <w:rPr>
          <w:rFonts w:cs="Arial"/>
          <w:lang w:val="en-US"/>
        </w:rPr>
        <w:t xml:space="preserve">government issued debt rate and inflation exposures. As such voting </w:t>
      </w:r>
      <w:r w:rsidR="00EF5FB5">
        <w:rPr>
          <w:rFonts w:cs="Arial"/>
          <w:lang w:val="en-US"/>
        </w:rPr>
        <w:t xml:space="preserve">is not relevant </w:t>
      </w:r>
      <w:r w:rsidRPr="00E557D3">
        <w:rPr>
          <w:rFonts w:cs="Arial"/>
          <w:lang w:val="en-US"/>
        </w:rPr>
        <w:t xml:space="preserve">and engagement activities are not </w:t>
      </w:r>
      <w:r w:rsidR="00EF5FB5">
        <w:rPr>
          <w:rFonts w:cs="Arial"/>
          <w:lang w:val="en-US"/>
        </w:rPr>
        <w:t>significant</w:t>
      </w:r>
      <w:r w:rsidR="0065781E" w:rsidRPr="00E557D3">
        <w:rPr>
          <w:rFonts w:cs="Arial"/>
          <w:lang w:val="en-US"/>
        </w:rPr>
        <w:t>.</w:t>
      </w:r>
      <w:r w:rsidRPr="00E557D3">
        <w:rPr>
          <w:rFonts w:cs="Arial"/>
          <w:lang w:val="en-US"/>
        </w:rPr>
        <w:t xml:space="preserve"> </w:t>
      </w:r>
    </w:p>
    <w:p w14:paraId="34E60AC7" w14:textId="3788EF44" w:rsidR="00D3568C" w:rsidRPr="00EF5FB5" w:rsidRDefault="00F3014C" w:rsidP="0071141F">
      <w:pPr>
        <w:pStyle w:val="ListBullet3"/>
        <w:jc w:val="both"/>
        <w:rPr>
          <w:rFonts w:cs="Arial"/>
          <w:b/>
        </w:rPr>
      </w:pPr>
      <w:r>
        <w:rPr>
          <w:rFonts w:cs="Arial"/>
          <w:b/>
        </w:rPr>
        <w:t>Patria</w:t>
      </w:r>
      <w:r w:rsidR="00E644AC" w:rsidRPr="00EF5FB5">
        <w:rPr>
          <w:rFonts w:cs="Arial"/>
          <w:b/>
        </w:rPr>
        <w:t xml:space="preserve"> </w:t>
      </w:r>
      <w:r w:rsidR="00284C77">
        <w:rPr>
          <w:rFonts w:cs="Arial"/>
          <w:b/>
        </w:rPr>
        <w:t xml:space="preserve">(formerly Abrdn) </w:t>
      </w:r>
      <w:r w:rsidR="00D3568C" w:rsidRPr="00EF5FB5">
        <w:rPr>
          <w:rFonts w:cs="Arial"/>
          <w:b/>
        </w:rPr>
        <w:t xml:space="preserve">– Private Equity </w:t>
      </w:r>
    </w:p>
    <w:p w14:paraId="78383494" w14:textId="5464573F" w:rsidR="00E22C7E" w:rsidRPr="00727A35" w:rsidRDefault="00F3014C" w:rsidP="00727A35">
      <w:pPr>
        <w:pStyle w:val="ListBullet3"/>
        <w:numPr>
          <w:ilvl w:val="0"/>
          <w:numId w:val="39"/>
        </w:numPr>
        <w:jc w:val="both"/>
      </w:pPr>
      <w:r>
        <w:rPr>
          <w:rFonts w:cs="Arial"/>
        </w:rPr>
        <w:t>Patria</w:t>
      </w:r>
      <w:r w:rsidR="00E22C7E" w:rsidRPr="00727A35">
        <w:t xml:space="preserve"> does not engage directly with portfolio companies and instead engages with its general partners (</w:t>
      </w:r>
      <w:r w:rsidR="00BB6885" w:rsidRPr="00727A35">
        <w:t>‘</w:t>
      </w:r>
      <w:r w:rsidR="00E22C7E" w:rsidRPr="00727A35">
        <w:t>GPs</w:t>
      </w:r>
      <w:r w:rsidR="00BB6885" w:rsidRPr="00727A35">
        <w:t>’</w:t>
      </w:r>
      <w:r w:rsidR="00E22C7E" w:rsidRPr="00727A35">
        <w:t>) through the use of their Annual ESG Survey. The surveys are sent to GPs to monitor overall ESG performance, incorporation of ESG processes and the level of interaction with portfolio company management</w:t>
      </w:r>
      <w:r w:rsidR="00170062">
        <w:t xml:space="preserve">. </w:t>
      </w:r>
      <w:r w:rsidR="00E22C7E" w:rsidRPr="00727A35">
        <w:t xml:space="preserve"> </w:t>
      </w:r>
      <w:r>
        <w:t>Patria</w:t>
      </w:r>
      <w:r w:rsidR="00CA3C5D" w:rsidRPr="00727A35">
        <w:t xml:space="preserve"> </w:t>
      </w:r>
      <w:r w:rsidR="00E22C7E" w:rsidRPr="00727A35">
        <w:t>evaluates GPs based on responses to the survey and engages with GPs on areas where responses are viewed unsatisfactory</w:t>
      </w:r>
      <w:r w:rsidR="00523B05" w:rsidRPr="00727A35">
        <w:t>.</w:t>
      </w:r>
      <w:r w:rsidR="00170062">
        <w:t xml:space="preserve"> Patria also share bespoke side letter requirements with GPs and has an integrated approach where deals can be declined on ESG grounds.</w:t>
      </w:r>
    </w:p>
    <w:p w14:paraId="5D4BF2ED" w14:textId="2A8978B5" w:rsidR="00D3568C" w:rsidRPr="004834E0" w:rsidRDefault="00E2495E" w:rsidP="002E12F6">
      <w:pPr>
        <w:pStyle w:val="ListBullet3"/>
        <w:jc w:val="both"/>
        <w:rPr>
          <w:rFonts w:cs="Arial"/>
          <w:b/>
        </w:rPr>
      </w:pPr>
      <w:r w:rsidRPr="004834E0">
        <w:rPr>
          <w:rFonts w:cs="Arial"/>
          <w:b/>
        </w:rPr>
        <w:t xml:space="preserve">HarbourVest </w:t>
      </w:r>
      <w:r w:rsidR="00D3568C" w:rsidRPr="004834E0">
        <w:rPr>
          <w:rFonts w:cs="Arial"/>
          <w:b/>
        </w:rPr>
        <w:t xml:space="preserve">– Private Equity </w:t>
      </w:r>
    </w:p>
    <w:p w14:paraId="45B35CFE" w14:textId="57C6B881" w:rsidR="00960358" w:rsidRPr="004834E0" w:rsidRDefault="00E2495E" w:rsidP="00727A35">
      <w:pPr>
        <w:pStyle w:val="ListBullet3"/>
        <w:numPr>
          <w:ilvl w:val="0"/>
          <w:numId w:val="37"/>
        </w:numPr>
        <w:jc w:val="both"/>
      </w:pPr>
      <w:r w:rsidRPr="004834E0">
        <w:t xml:space="preserve">HarbourVest </w:t>
      </w:r>
      <w:r w:rsidR="00AF4F61" w:rsidRPr="004834E0">
        <w:t>does not directly engage with portfolio c</w:t>
      </w:r>
      <w:r w:rsidR="009E7553" w:rsidRPr="004834E0">
        <w:t>ompanies</w:t>
      </w:r>
      <w:r w:rsidR="0016609C" w:rsidRPr="004834E0">
        <w:t>.</w:t>
      </w:r>
      <w:r w:rsidR="00AF4F61" w:rsidRPr="004834E0">
        <w:t xml:space="preserve"> </w:t>
      </w:r>
      <w:r w:rsidR="0016609C" w:rsidRPr="004834E0">
        <w:t>I</w:t>
      </w:r>
      <w:r w:rsidR="00AF4F61" w:rsidRPr="004834E0">
        <w:t>nstead</w:t>
      </w:r>
      <w:r w:rsidR="0000220C" w:rsidRPr="004834E0">
        <w:t>,</w:t>
      </w:r>
      <w:r w:rsidR="00AF4F61" w:rsidRPr="004834E0">
        <w:t xml:space="preserve"> </w:t>
      </w:r>
      <w:r w:rsidRPr="004834E0">
        <w:t xml:space="preserve">HarbourVest </w:t>
      </w:r>
      <w:r w:rsidR="00AF4F61" w:rsidRPr="004834E0">
        <w:t>focuses engagement efforts on dialogues with general partners (</w:t>
      </w:r>
      <w:r w:rsidR="00EC76FF" w:rsidRPr="004834E0">
        <w:t>‘</w:t>
      </w:r>
      <w:r w:rsidR="00AF4F61" w:rsidRPr="004834E0">
        <w:t>GPs</w:t>
      </w:r>
      <w:r w:rsidR="00EC76FF" w:rsidRPr="004834E0">
        <w:t>’</w:t>
      </w:r>
      <w:r w:rsidR="00AF4F61" w:rsidRPr="004834E0">
        <w:t xml:space="preserve">). </w:t>
      </w:r>
      <w:r w:rsidR="00960358" w:rsidRPr="004834E0">
        <w:t xml:space="preserve">The exception to this is </w:t>
      </w:r>
      <w:r w:rsidR="003D3494" w:rsidRPr="004834E0">
        <w:t xml:space="preserve">where </w:t>
      </w:r>
      <w:r w:rsidRPr="004834E0">
        <w:t xml:space="preserve">HarbourVest </w:t>
      </w:r>
      <w:r w:rsidR="003D3494" w:rsidRPr="004834E0">
        <w:t xml:space="preserve">is co-investor </w:t>
      </w:r>
      <w:r w:rsidR="0000220C" w:rsidRPr="004834E0">
        <w:t xml:space="preserve">in </w:t>
      </w:r>
      <w:r w:rsidR="003D3494" w:rsidRPr="004834E0">
        <w:t>the portfolio company</w:t>
      </w:r>
      <w:r w:rsidR="0000220C" w:rsidRPr="004834E0">
        <w:t xml:space="preserve">, which in some cases allows them a Board seat. </w:t>
      </w:r>
    </w:p>
    <w:p w14:paraId="0D034F86" w14:textId="04A098C8" w:rsidR="003D3494" w:rsidRPr="00727A35" w:rsidRDefault="00960358" w:rsidP="00CD4F57">
      <w:pPr>
        <w:pStyle w:val="ListBullet4"/>
        <w:numPr>
          <w:ilvl w:val="0"/>
          <w:numId w:val="36"/>
        </w:numPr>
        <w:jc w:val="both"/>
      </w:pPr>
      <w:r w:rsidRPr="00727A35">
        <w:t>Most of the engagement effort is done</w:t>
      </w:r>
      <w:r w:rsidR="0000220C" w:rsidRPr="00727A35">
        <w:t xml:space="preserve"> through the evaluation of</w:t>
      </w:r>
      <w:r w:rsidRPr="00727A35">
        <w:t xml:space="preserve"> GPs’ </w:t>
      </w:r>
      <w:r w:rsidR="00AF4F61" w:rsidRPr="00727A35">
        <w:t xml:space="preserve">ESG integration approaches </w:t>
      </w:r>
      <w:r w:rsidR="0000220C" w:rsidRPr="00727A35">
        <w:t>using</w:t>
      </w:r>
      <w:r w:rsidR="003D3494" w:rsidRPr="00727A35">
        <w:t xml:space="preserve"> ESG scorecards. </w:t>
      </w:r>
      <w:r w:rsidR="00A041E5">
        <w:t xml:space="preserve">HarbourVest’s ESG Scorecard is maintained as a live monitoring tool and updated regularly. The scoring data can be used to provide specific feedback to GPs on areas for improvement, and to benchmark them to peers. Their engagement and message to GPs may vary widely depending on circumstances and the manager’s current level of ESG adoption. The </w:t>
      </w:r>
      <w:r w:rsidR="00844DF5">
        <w:t xml:space="preserve">manager </w:t>
      </w:r>
      <w:r w:rsidR="00A041E5">
        <w:t xml:space="preserve">leverages the Scorecard evaluation and feedback </w:t>
      </w:r>
      <w:r w:rsidR="00A041E5">
        <w:lastRenderedPageBreak/>
        <w:t>processes to encourage continuous improvement from GPs,</w:t>
      </w:r>
      <w:r w:rsidR="00844DF5">
        <w:t xml:space="preserve"> </w:t>
      </w:r>
      <w:r w:rsidR="00A041E5">
        <w:t>and will (where practicable) prioriti</w:t>
      </w:r>
      <w:r w:rsidR="00CA3C5D">
        <w:t>s</w:t>
      </w:r>
      <w:r w:rsidR="00A041E5">
        <w:t>e engagement with lower scoring GPs to encourage the adoption of a systematic approach to ESG integration.</w:t>
      </w:r>
    </w:p>
    <w:p w14:paraId="530E7396" w14:textId="0DEAC73E" w:rsidR="00CF3B59" w:rsidRPr="00727A35" w:rsidRDefault="0000220C" w:rsidP="00727A35">
      <w:pPr>
        <w:pStyle w:val="ListBullet4"/>
        <w:numPr>
          <w:ilvl w:val="0"/>
          <w:numId w:val="36"/>
        </w:numPr>
        <w:jc w:val="both"/>
      </w:pPr>
      <w:r w:rsidRPr="00727A35">
        <w:t xml:space="preserve">Additionally, </w:t>
      </w:r>
      <w:r w:rsidR="00E2495E" w:rsidRPr="00727A35">
        <w:t>Harbour</w:t>
      </w:r>
      <w:r w:rsidR="00E2495E">
        <w:t>V</w:t>
      </w:r>
      <w:r w:rsidR="00E2495E" w:rsidRPr="00727A35">
        <w:t xml:space="preserve">est </w:t>
      </w:r>
      <w:r w:rsidR="000E2A10" w:rsidRPr="00727A35">
        <w:t xml:space="preserve">utilises RepRisk, a </w:t>
      </w:r>
      <w:r w:rsidR="00EC76FF" w:rsidRPr="00727A35">
        <w:t xml:space="preserve">comprehensive </w:t>
      </w:r>
      <w:r w:rsidR="000E2A10" w:rsidRPr="00727A35">
        <w:t>global database that helps in identifying and</w:t>
      </w:r>
      <w:r w:rsidR="001C00E9" w:rsidRPr="00727A35">
        <w:t xml:space="preserve"> measuring</w:t>
      </w:r>
      <w:r w:rsidR="000E2A10" w:rsidRPr="00727A35">
        <w:t xml:space="preserve"> ESG risks of its portfolio companies and GPs</w:t>
      </w:r>
      <w:r w:rsidR="00523B05" w:rsidRPr="00727A35">
        <w:t>.</w:t>
      </w:r>
    </w:p>
    <w:p w14:paraId="1814D252" w14:textId="77777777" w:rsidR="0000220C" w:rsidRPr="0006591E" w:rsidRDefault="0000220C" w:rsidP="0000220C">
      <w:pPr>
        <w:pStyle w:val="ListBullet4"/>
        <w:numPr>
          <w:ilvl w:val="0"/>
          <w:numId w:val="0"/>
        </w:numPr>
        <w:ind w:left="1800"/>
        <w:rPr>
          <w:lang w:val="en-US"/>
        </w:rPr>
      </w:pPr>
    </w:p>
    <w:sectPr w:rsidR="0000220C" w:rsidRPr="0006591E" w:rsidSect="00EA48EE">
      <w:headerReference w:type="default" r:id="rId12"/>
      <w:footerReference w:type="default" r:id="rId13"/>
      <w:type w:val="continuous"/>
      <w:pgSz w:w="12240" w:h="15840" w:code="9"/>
      <w:pgMar w:top="1387" w:right="1482" w:bottom="140" w:left="1440" w:header="709"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EF1E0" w14:textId="77777777" w:rsidR="003E4295" w:rsidRDefault="003E4295">
      <w:r>
        <w:separator/>
      </w:r>
    </w:p>
  </w:endnote>
  <w:endnote w:type="continuationSeparator" w:id="0">
    <w:p w14:paraId="54F6E44A" w14:textId="77777777" w:rsidR="003E4295" w:rsidRDefault="003E4295">
      <w:r>
        <w:continuationSeparator/>
      </w:r>
    </w:p>
  </w:endnote>
  <w:endnote w:type="continuationNotice" w:id="1">
    <w:p w14:paraId="19C731F3" w14:textId="77777777" w:rsidR="003E4295" w:rsidRDefault="003E429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ute">
    <w:panose1 w:val="00000000000000000000"/>
    <w:charset w:val="00"/>
    <w:family w:val="modern"/>
    <w:notTrueType/>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3117A" w14:textId="77777777" w:rsidR="006E03E1" w:rsidRPr="00ED3E92" w:rsidRDefault="006E03E1" w:rsidP="00DC26D7">
    <w:pPr>
      <w:pStyle w:val="ReportCrossRef"/>
      <w:rPr>
        <w:color w:val="3366FF"/>
        <w:sz w:val="12"/>
      </w:rPr>
    </w:pPr>
  </w:p>
  <w:p w14:paraId="4FE22460" w14:textId="77777777" w:rsidR="006E03E1" w:rsidRDefault="006E03E1" w:rsidP="00045CE6">
    <w:pPr>
      <w:pStyle w:val="Footer"/>
    </w:pPr>
  </w:p>
  <w:p w14:paraId="319A536A" w14:textId="77777777" w:rsidR="006E03E1" w:rsidRPr="00DC26D7" w:rsidRDefault="006E03E1" w:rsidP="00DC26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20006" w14:textId="77777777" w:rsidR="003E4295" w:rsidRDefault="003E4295">
      <w:r>
        <w:separator/>
      </w:r>
    </w:p>
  </w:footnote>
  <w:footnote w:type="continuationSeparator" w:id="0">
    <w:p w14:paraId="06B53BA7" w14:textId="77777777" w:rsidR="003E4295" w:rsidRDefault="003E4295">
      <w:r>
        <w:continuationSeparator/>
      </w:r>
    </w:p>
  </w:footnote>
  <w:footnote w:type="continuationNotice" w:id="1">
    <w:p w14:paraId="2748C199" w14:textId="77777777" w:rsidR="003E4295" w:rsidRDefault="003E429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11093" w14:textId="4FCF38AA" w:rsidR="006E03E1" w:rsidRPr="00D30251" w:rsidRDefault="006E03E1" w:rsidP="00D30251">
    <w:r w:rsidRPr="00D30251">
      <w:t xml:space="preserve">Page </w:t>
    </w:r>
    <w:r w:rsidRPr="00D30251">
      <w:rPr>
        <w:rStyle w:val="PageNumber"/>
        <w:rFonts w:ascii="Arial" w:hAnsi="Arial"/>
        <w:sz w:val="22"/>
        <w:szCs w:val="22"/>
      </w:rPr>
      <w:fldChar w:fldCharType="begin"/>
    </w:r>
    <w:r w:rsidRPr="00D30251">
      <w:rPr>
        <w:rStyle w:val="PageNumber"/>
        <w:rFonts w:ascii="Arial" w:hAnsi="Arial"/>
        <w:sz w:val="22"/>
        <w:szCs w:val="22"/>
      </w:rPr>
      <w:instrText xml:space="preserve"> PAGE </w:instrText>
    </w:r>
    <w:r w:rsidRPr="00D30251">
      <w:rPr>
        <w:rStyle w:val="PageNumber"/>
        <w:rFonts w:ascii="Arial" w:hAnsi="Arial"/>
        <w:sz w:val="22"/>
        <w:szCs w:val="22"/>
      </w:rPr>
      <w:fldChar w:fldCharType="separate"/>
    </w:r>
    <w:r w:rsidR="00033267">
      <w:rPr>
        <w:rStyle w:val="PageNumber"/>
        <w:rFonts w:ascii="Arial" w:hAnsi="Arial"/>
        <w:noProof/>
        <w:sz w:val="22"/>
        <w:szCs w:val="22"/>
      </w:rPr>
      <w:t>6</w:t>
    </w:r>
    <w:r w:rsidRPr="00D30251">
      <w:rPr>
        <w:rStyle w:val="PageNumber"/>
        <w:rFonts w:ascii="Arial" w:hAnsi="Arial"/>
        <w:sz w:val="22"/>
        <w:szCs w:val="22"/>
      </w:rPr>
      <w:fldChar w:fldCharType="end"/>
    </w:r>
  </w:p>
  <w:p w14:paraId="0945BEE2" w14:textId="77777777" w:rsidR="006E03E1" w:rsidRDefault="006E03E1">
    <w:pPr>
      <w:pStyle w:val="Header"/>
    </w:pPr>
  </w:p>
  <w:p w14:paraId="53B891A8" w14:textId="77777777" w:rsidR="006E03E1" w:rsidRDefault="006E03E1">
    <w:pPr>
      <w:pStyle w:val="Header"/>
    </w:pPr>
  </w:p>
  <w:p w14:paraId="6AB8C4A7" w14:textId="77777777" w:rsidR="006E03E1" w:rsidRDefault="006E03E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C2DC274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C0622344"/>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00E4B6E"/>
    <w:multiLevelType w:val="multilevel"/>
    <w:tmpl w:val="EAC8A492"/>
    <w:lvl w:ilvl="0">
      <w:start w:val="1"/>
      <w:numFmt w:val="bullet"/>
      <w:lvlText w:val="–"/>
      <w:lvlJc w:val="left"/>
      <w:pPr>
        <w:tabs>
          <w:tab w:val="num" w:pos="0"/>
        </w:tabs>
        <w:ind w:left="-3" w:hanging="357"/>
      </w:pPr>
      <w:rPr>
        <w:rFonts w:ascii="Times New Roman" w:hAnsi="Times New Roman" w:cs="Times New Roman" w:hint="default"/>
      </w:rPr>
    </w:lvl>
    <w:lvl w:ilvl="1">
      <w:start w:val="1"/>
      <w:numFmt w:val="bullet"/>
      <w:lvlText w:val="–"/>
      <w:lvlJc w:val="left"/>
      <w:pPr>
        <w:tabs>
          <w:tab w:val="num" w:pos="360"/>
        </w:tabs>
        <w:ind w:left="360" w:hanging="360"/>
      </w:pPr>
      <w:rPr>
        <w:rFonts w:ascii="Times New Roman" w:hAnsi="Times New Roman" w:cs="Times New Roman" w:hint="default"/>
      </w:rPr>
    </w:lvl>
    <w:lvl w:ilvl="2">
      <w:start w:val="1"/>
      <w:numFmt w:val="bullet"/>
      <w:pStyle w:val="DashBulletSingle3"/>
      <w:lvlText w:val="–"/>
      <w:lvlJc w:val="left"/>
      <w:pPr>
        <w:tabs>
          <w:tab w:val="num" w:pos="1080"/>
        </w:tabs>
        <w:ind w:left="1080" w:hanging="360"/>
      </w:pPr>
      <w:rPr>
        <w:rFonts w:ascii="Times New Roman" w:hAnsi="Times New Roman" w:cs="Times New Roman" w:hint="default"/>
      </w:rPr>
    </w:lvl>
    <w:lvl w:ilvl="3">
      <w:start w:val="1"/>
      <w:numFmt w:val="bullet"/>
      <w:lvlText w:val="–"/>
      <w:lvlJc w:val="left"/>
      <w:pPr>
        <w:tabs>
          <w:tab w:val="num" w:pos="1080"/>
        </w:tabs>
        <w:ind w:left="1080" w:hanging="360"/>
      </w:pPr>
      <w:rPr>
        <w:rFonts w:ascii="Times New Roman" w:hAnsi="Times New Roman" w:cs="Times New Roman" w:hint="default"/>
      </w:rPr>
    </w:lvl>
    <w:lvl w:ilvl="4">
      <w:start w:val="1"/>
      <w:numFmt w:val="bullet"/>
      <w:pStyle w:val="DashBulletSingle5"/>
      <w:lvlText w:val="–"/>
      <w:lvlJc w:val="left"/>
      <w:pPr>
        <w:tabs>
          <w:tab w:val="num" w:pos="1440"/>
        </w:tabs>
        <w:ind w:left="1440" w:hanging="360"/>
      </w:pPr>
      <w:rPr>
        <w:rFonts w:ascii="Times New Roman" w:hAnsi="Times New Roman" w:cs="Times New Roman"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 w15:restartNumberingAfterBreak="0">
    <w:nsid w:val="006E27F7"/>
    <w:multiLevelType w:val="hybridMultilevel"/>
    <w:tmpl w:val="BD2E3E14"/>
    <w:lvl w:ilvl="0" w:tplc="EA86A130">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0DC229E"/>
    <w:multiLevelType w:val="hybridMultilevel"/>
    <w:tmpl w:val="95B25E98"/>
    <w:lvl w:ilvl="0" w:tplc="61AC5CA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0F90804"/>
    <w:multiLevelType w:val="hybridMultilevel"/>
    <w:tmpl w:val="A1827580"/>
    <w:lvl w:ilvl="0" w:tplc="2DBCF4B6">
      <w:start w:val="1"/>
      <w:numFmt w:val="lowerRoman"/>
      <w:lvlText w:val="(%1)"/>
      <w:lvlJc w:val="left"/>
      <w:pPr>
        <w:ind w:left="1426" w:hanging="720"/>
      </w:pPr>
      <w:rPr>
        <w:rFonts w:hint="default"/>
      </w:rPr>
    </w:lvl>
    <w:lvl w:ilvl="1" w:tplc="08090019" w:tentative="1">
      <w:start w:val="1"/>
      <w:numFmt w:val="lowerLetter"/>
      <w:lvlText w:val="%2."/>
      <w:lvlJc w:val="left"/>
      <w:pPr>
        <w:ind w:left="1786" w:hanging="360"/>
      </w:pPr>
    </w:lvl>
    <w:lvl w:ilvl="2" w:tplc="0809001B" w:tentative="1">
      <w:start w:val="1"/>
      <w:numFmt w:val="lowerRoman"/>
      <w:lvlText w:val="%3."/>
      <w:lvlJc w:val="right"/>
      <w:pPr>
        <w:ind w:left="2506" w:hanging="180"/>
      </w:pPr>
    </w:lvl>
    <w:lvl w:ilvl="3" w:tplc="0809000F" w:tentative="1">
      <w:start w:val="1"/>
      <w:numFmt w:val="decimal"/>
      <w:lvlText w:val="%4."/>
      <w:lvlJc w:val="left"/>
      <w:pPr>
        <w:ind w:left="3226" w:hanging="360"/>
      </w:pPr>
    </w:lvl>
    <w:lvl w:ilvl="4" w:tplc="08090019" w:tentative="1">
      <w:start w:val="1"/>
      <w:numFmt w:val="lowerLetter"/>
      <w:lvlText w:val="%5."/>
      <w:lvlJc w:val="left"/>
      <w:pPr>
        <w:ind w:left="3946" w:hanging="360"/>
      </w:pPr>
    </w:lvl>
    <w:lvl w:ilvl="5" w:tplc="0809001B" w:tentative="1">
      <w:start w:val="1"/>
      <w:numFmt w:val="lowerRoman"/>
      <w:lvlText w:val="%6."/>
      <w:lvlJc w:val="right"/>
      <w:pPr>
        <w:ind w:left="4666" w:hanging="180"/>
      </w:pPr>
    </w:lvl>
    <w:lvl w:ilvl="6" w:tplc="0809000F" w:tentative="1">
      <w:start w:val="1"/>
      <w:numFmt w:val="decimal"/>
      <w:lvlText w:val="%7."/>
      <w:lvlJc w:val="left"/>
      <w:pPr>
        <w:ind w:left="5386" w:hanging="360"/>
      </w:pPr>
    </w:lvl>
    <w:lvl w:ilvl="7" w:tplc="08090019" w:tentative="1">
      <w:start w:val="1"/>
      <w:numFmt w:val="lowerLetter"/>
      <w:lvlText w:val="%8."/>
      <w:lvlJc w:val="left"/>
      <w:pPr>
        <w:ind w:left="6106" w:hanging="360"/>
      </w:pPr>
    </w:lvl>
    <w:lvl w:ilvl="8" w:tplc="0809001B" w:tentative="1">
      <w:start w:val="1"/>
      <w:numFmt w:val="lowerRoman"/>
      <w:lvlText w:val="%9."/>
      <w:lvlJc w:val="right"/>
      <w:pPr>
        <w:ind w:left="6826" w:hanging="180"/>
      </w:pPr>
    </w:lvl>
  </w:abstractNum>
  <w:abstractNum w:abstractNumId="6" w15:restartNumberingAfterBreak="0">
    <w:nsid w:val="081137DA"/>
    <w:multiLevelType w:val="hybridMultilevel"/>
    <w:tmpl w:val="1FEA9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FF7D6B"/>
    <w:multiLevelType w:val="multilevel"/>
    <w:tmpl w:val="7DF806D6"/>
    <w:lvl w:ilvl="0">
      <w:start w:val="1"/>
      <w:numFmt w:val="bullet"/>
      <w:lvlText w:val="–"/>
      <w:lvlJc w:val="left"/>
      <w:pPr>
        <w:tabs>
          <w:tab w:val="num" w:pos="360"/>
        </w:tabs>
        <w:ind w:left="357" w:hanging="357"/>
      </w:pPr>
      <w:rPr>
        <w:rFonts w:ascii="Times New Roman" w:hAnsi="Times New Roman" w:hint="default"/>
      </w:rPr>
    </w:lvl>
    <w:lvl w:ilvl="1">
      <w:start w:val="1"/>
      <w:numFmt w:val="bullet"/>
      <w:pStyle w:val="DashBullet2"/>
      <w:lvlText w:val="–"/>
      <w:lvlJc w:val="left"/>
      <w:pPr>
        <w:tabs>
          <w:tab w:val="num" w:pos="720"/>
        </w:tabs>
        <w:ind w:left="720" w:hanging="360"/>
      </w:pPr>
      <w:rPr>
        <w:rFonts w:ascii="Times New Roman" w:hAnsi="Times New Roman" w:hint="default"/>
      </w:rPr>
    </w:lvl>
    <w:lvl w:ilvl="2">
      <w:start w:val="1"/>
      <w:numFmt w:val="bullet"/>
      <w:pStyle w:val="DashBullet3"/>
      <w:lvlText w:val="–"/>
      <w:lvlJc w:val="left"/>
      <w:pPr>
        <w:tabs>
          <w:tab w:val="num" w:pos="1080"/>
        </w:tabs>
        <w:ind w:left="1080" w:hanging="360"/>
      </w:pPr>
      <w:rPr>
        <w:rFonts w:ascii="Times New Roman" w:hAnsi="Times New Roman" w:cs="Times New Roman" w:hint="default"/>
      </w:rPr>
    </w:lvl>
    <w:lvl w:ilvl="3">
      <w:start w:val="1"/>
      <w:numFmt w:val="bullet"/>
      <w:pStyle w:val="DashBullet4"/>
      <w:lvlText w:val="–"/>
      <w:lvlJc w:val="left"/>
      <w:pPr>
        <w:tabs>
          <w:tab w:val="num" w:pos="1440"/>
        </w:tabs>
        <w:ind w:left="1440" w:hanging="360"/>
      </w:pPr>
      <w:rPr>
        <w:rFonts w:ascii="Times New Roman" w:hAnsi="Times New Roman" w:cs="Times New Roman" w:hint="default"/>
      </w:rPr>
    </w:lvl>
    <w:lvl w:ilvl="4">
      <w:start w:val="1"/>
      <w:numFmt w:val="bullet"/>
      <w:pStyle w:val="DashBullet5"/>
      <w:lvlText w:val="–"/>
      <w:lvlJc w:val="left"/>
      <w:pPr>
        <w:tabs>
          <w:tab w:val="num" w:pos="1440"/>
        </w:tabs>
        <w:ind w:left="144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F4166FD"/>
    <w:multiLevelType w:val="multilevel"/>
    <w:tmpl w:val="C8588936"/>
    <w:lvl w:ilvl="0">
      <w:start w:val="1"/>
      <w:numFmt w:val="decimal"/>
      <w:pStyle w:val="TOC1"/>
      <w:lvlText w:val="%1."/>
      <w:lvlJc w:val="left"/>
      <w:pPr>
        <w:tabs>
          <w:tab w:val="num" w:pos="360"/>
        </w:tabs>
        <w:ind w:left="357" w:hanging="357"/>
      </w:pPr>
      <w:rPr>
        <w:rFonts w:ascii="Times New Roman" w:hAnsi="Times New Roman" w:hint="default"/>
        <w:b w:val="0"/>
        <w:i w:val="0"/>
        <w:sz w:val="24"/>
      </w:rPr>
    </w:lvl>
    <w:lvl w:ilvl="1">
      <w:start w:val="1"/>
      <w:numFmt w:val="bullet"/>
      <w:lvlText w:val=""/>
      <w:lvlJc w:val="left"/>
      <w:pPr>
        <w:tabs>
          <w:tab w:val="num" w:pos="1418"/>
        </w:tabs>
        <w:ind w:left="1418" w:hanging="709"/>
      </w:pPr>
      <w:rPr>
        <w:rFonts w:ascii="Wingdings" w:hAnsi="Wingdings" w:hint="default"/>
      </w:rPr>
    </w:lvl>
    <w:lvl w:ilvl="2">
      <w:start w:val="1"/>
      <w:numFmt w:val="bullet"/>
      <w:lvlText w:val=""/>
      <w:lvlJc w:val="left"/>
      <w:pPr>
        <w:tabs>
          <w:tab w:val="num" w:pos="1778"/>
        </w:tabs>
        <w:ind w:left="1775" w:hanging="357"/>
      </w:pPr>
      <w:rPr>
        <w:rFonts w:ascii="Wingdings" w:hAnsi="Wingdings" w:hint="default"/>
      </w:rPr>
    </w:lvl>
    <w:lvl w:ilvl="3">
      <w:start w:val="1"/>
      <w:numFmt w:val="decimal"/>
      <w:lvlText w:val="-"/>
      <w:lvlJc w:val="left"/>
      <w:pPr>
        <w:tabs>
          <w:tab w:val="num" w:pos="1440"/>
        </w:tabs>
        <w:ind w:left="1440" w:hanging="360"/>
      </w:pPr>
      <w:rPr>
        <w:rFonts w:ascii="Times NR" w:hAnsi="Times NR"/>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00F4160"/>
    <w:multiLevelType w:val="multilevel"/>
    <w:tmpl w:val="EAD218FE"/>
    <w:lvl w:ilvl="0">
      <w:start w:val="1"/>
      <w:numFmt w:val="none"/>
      <w:suff w:val="nothing"/>
      <w:lvlText w:val="Summary"/>
      <w:lvlJc w:val="left"/>
      <w:pPr>
        <w:ind w:left="0" w:firstLine="173"/>
      </w:pPr>
    </w:lvl>
    <w:lvl w:ilvl="1">
      <w:start w:val="1"/>
      <w:numFmt w:val="none"/>
      <w:lvlRestart w:val="0"/>
      <w:pStyle w:val="Certification"/>
      <w:suff w:val="nothing"/>
      <w:lvlText w:val="Certification"/>
      <w:lvlJc w:val="left"/>
      <w:pPr>
        <w:ind w:left="187" w:hanging="14"/>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lvlText w:val="%6."/>
      <w:lvlJc w:val="left"/>
      <w:pPr>
        <w:tabs>
          <w:tab w:val="num" w:pos="360"/>
        </w:tabs>
        <w:ind w:left="360" w:hanging="360"/>
      </w:pPr>
    </w:lvl>
    <w:lvl w:ilvl="6">
      <w:start w:val="1"/>
      <w:numFmt w:val="upperLetter"/>
      <w:lvlText w:val="%7."/>
      <w:lvlJc w:val="left"/>
      <w:pPr>
        <w:tabs>
          <w:tab w:val="num" w:pos="720"/>
        </w:tabs>
        <w:ind w:left="720" w:hanging="360"/>
      </w:pPr>
    </w:lvl>
    <w:lvl w:ilvl="7">
      <w:start w:val="1"/>
      <w:numFmt w:val="decimal"/>
      <w:lvlText w:val="%8."/>
      <w:lvlJc w:val="left"/>
      <w:pPr>
        <w:tabs>
          <w:tab w:val="num" w:pos="1080"/>
        </w:tabs>
        <w:ind w:left="1080" w:hanging="360"/>
      </w:pPr>
    </w:lvl>
    <w:lvl w:ilvl="8">
      <w:start w:val="1"/>
      <w:numFmt w:val="lowerLetter"/>
      <w:lvlText w:val="%9."/>
      <w:lvlJc w:val="left"/>
      <w:pPr>
        <w:tabs>
          <w:tab w:val="num" w:pos="1440"/>
        </w:tabs>
        <w:ind w:left="1440" w:hanging="360"/>
      </w:pPr>
    </w:lvl>
  </w:abstractNum>
  <w:abstractNum w:abstractNumId="10" w15:restartNumberingAfterBreak="0">
    <w:nsid w:val="13CA5184"/>
    <w:multiLevelType w:val="hybridMultilevel"/>
    <w:tmpl w:val="7C16E6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A877539"/>
    <w:multiLevelType w:val="multilevel"/>
    <w:tmpl w:val="F0D2308C"/>
    <w:lvl w:ilvl="0">
      <w:start w:val="1"/>
      <w:numFmt w:val="upperLetter"/>
      <w:lvlRestart w:val="0"/>
      <w:pStyle w:val="AppendixStart"/>
      <w:suff w:val="nothing"/>
      <w:lvlText w:val="Appendix %1"/>
      <w:lvlJc w:val="left"/>
      <w:pPr>
        <w:ind w:left="360" w:hanging="360"/>
      </w:pPr>
    </w:lvl>
    <w:lvl w:ilvl="1">
      <w:start w:val="1"/>
      <w:numFmt w:val="decimal"/>
      <w:pStyle w:val="AppendixNum"/>
      <w:lvlText w:val="%1.%2"/>
      <w:lvlJc w:val="left"/>
      <w:pPr>
        <w:tabs>
          <w:tab w:val="num" w:pos="720"/>
        </w:tabs>
        <w:ind w:left="720" w:hanging="72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B6C3144"/>
    <w:multiLevelType w:val="multilevel"/>
    <w:tmpl w:val="D8143030"/>
    <w:lvl w:ilvl="0">
      <w:start w:val="1"/>
      <w:numFmt w:val="decimal"/>
      <w:pStyle w:val="HeadingNumber1"/>
      <w:lvlText w:val="%1"/>
      <w:lvlJc w:val="left"/>
      <w:pPr>
        <w:tabs>
          <w:tab w:val="num" w:pos="720"/>
        </w:tabs>
        <w:ind w:left="720" w:hanging="720"/>
      </w:pPr>
    </w:lvl>
    <w:lvl w:ilvl="1">
      <w:start w:val="1"/>
      <w:numFmt w:val="decimal"/>
      <w:pStyle w:val="HeadingNumber2"/>
      <w:lvlText w:val="%1.%2"/>
      <w:lvlJc w:val="left"/>
      <w:pPr>
        <w:tabs>
          <w:tab w:val="num" w:pos="720"/>
        </w:tabs>
        <w:ind w:left="720" w:hanging="720"/>
      </w:pPr>
    </w:lvl>
    <w:lvl w:ilvl="2">
      <w:start w:val="1"/>
      <w:numFmt w:val="decimal"/>
      <w:pStyle w:val="HeadingNumber3"/>
      <w:lvlText w:val="%1.%2.%3"/>
      <w:lvlJc w:val="left"/>
      <w:pPr>
        <w:tabs>
          <w:tab w:val="num" w:pos="720"/>
        </w:tabs>
        <w:ind w:left="720" w:hanging="720"/>
      </w:pPr>
    </w:lvl>
    <w:lvl w:ilvl="3">
      <w:start w:val="1"/>
      <w:numFmt w:val="decimal"/>
      <w:pStyle w:val="HeadingNumber4"/>
      <w:lvlText w:val="%1.%2.%3.%4"/>
      <w:lvlJc w:val="left"/>
      <w:pPr>
        <w:tabs>
          <w:tab w:val="num" w:pos="720"/>
        </w:tabs>
        <w:ind w:left="7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C330C57"/>
    <w:multiLevelType w:val="multilevel"/>
    <w:tmpl w:val="0B3A18B6"/>
    <w:lvl w:ilvl="0">
      <w:start w:val="1"/>
      <w:numFmt w:val="none"/>
      <w:lvlRestart w:val="0"/>
      <w:pStyle w:val="Highlights"/>
      <w:suff w:val="nothing"/>
      <w:lvlText w:val="Highlights"/>
      <w:lvlJc w:val="left"/>
      <w:pPr>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6033FF"/>
    <w:multiLevelType w:val="hybridMultilevel"/>
    <w:tmpl w:val="A7F282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F47CFB"/>
    <w:multiLevelType w:val="hybridMultilevel"/>
    <w:tmpl w:val="619612A2"/>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208D099C"/>
    <w:multiLevelType w:val="multilevel"/>
    <w:tmpl w:val="3F4833F0"/>
    <w:lvl w:ilvl="0">
      <w:start w:val="1"/>
      <w:numFmt w:val="bullet"/>
      <w:pStyle w:val="DashBullet"/>
      <w:lvlText w:val="–"/>
      <w:lvlJc w:val="left"/>
      <w:pPr>
        <w:tabs>
          <w:tab w:val="num" w:pos="360"/>
        </w:tabs>
        <w:ind w:left="357" w:hanging="357"/>
      </w:pPr>
      <w:rPr>
        <w:rFonts w:ascii="Times New Roman" w:hAnsi="Times New Roman"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440"/>
        </w:tabs>
        <w:ind w:left="1440" w:hanging="720"/>
      </w:pPr>
      <w:rPr>
        <w:rFonts w:ascii="Times New Roman" w:hAnsi="Times New Roman" w:hint="default"/>
      </w:rPr>
    </w:lvl>
    <w:lvl w:ilvl="3">
      <w:start w:val="1"/>
      <w:numFmt w:val="bullet"/>
      <w:lvlText w:val="–"/>
      <w:lvlJc w:val="left"/>
      <w:pPr>
        <w:tabs>
          <w:tab w:val="num" w:pos="1800"/>
        </w:tabs>
        <w:ind w:left="1800" w:hanging="360"/>
      </w:pPr>
      <w:rPr>
        <w:rFonts w:ascii="Times New Roman" w:hAnsi="Times New Roman" w:hint="default"/>
      </w:rPr>
    </w:lvl>
    <w:lvl w:ilvl="4">
      <w:start w:val="1"/>
      <w:numFmt w:val="bullet"/>
      <w:lvlText w:val="–"/>
      <w:lvlJc w:val="left"/>
      <w:pPr>
        <w:tabs>
          <w:tab w:val="num" w:pos="2160"/>
        </w:tabs>
        <w:ind w:left="2160" w:hanging="360"/>
      </w:pPr>
      <w:rPr>
        <w:rFonts w:ascii="Times New Roman" w:hAnsi="Times New Roman" w:hint="default"/>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2A83B71"/>
    <w:multiLevelType w:val="multilevel"/>
    <w:tmpl w:val="6994C1A8"/>
    <w:lvl w:ilvl="0">
      <w:start w:val="1"/>
      <w:numFmt w:val="bullet"/>
      <w:pStyle w:val="BulletSingle"/>
      <w:lvlText w:val=""/>
      <w:lvlJc w:val="left"/>
      <w:pPr>
        <w:tabs>
          <w:tab w:val="num" w:pos="360"/>
        </w:tabs>
        <w:ind w:left="357" w:hanging="357"/>
      </w:pPr>
      <w:rPr>
        <w:rFonts w:ascii="Wingdings" w:hAnsi="Wingdings" w:hint="default"/>
        <w:sz w:val="20"/>
      </w:rPr>
    </w:lvl>
    <w:lvl w:ilvl="1">
      <w:start w:val="1"/>
      <w:numFmt w:val="bullet"/>
      <w:pStyle w:val="BulletSingle2"/>
      <w:lvlText w:val=""/>
      <w:lvlJc w:val="left"/>
      <w:pPr>
        <w:tabs>
          <w:tab w:val="num" w:pos="720"/>
        </w:tabs>
        <w:ind w:left="720" w:hanging="360"/>
      </w:pPr>
      <w:rPr>
        <w:rFonts w:ascii="Wingdings" w:hAnsi="Wingdings" w:hint="default"/>
        <w:sz w:val="20"/>
      </w:rPr>
    </w:lvl>
    <w:lvl w:ilvl="2">
      <w:start w:val="1"/>
      <w:numFmt w:val="bullet"/>
      <w:pStyle w:val="BulletSingle3"/>
      <w:lvlText w:val=""/>
      <w:lvlJc w:val="left"/>
      <w:pPr>
        <w:tabs>
          <w:tab w:val="num" w:pos="1080"/>
        </w:tabs>
        <w:ind w:left="1080" w:hanging="360"/>
      </w:pPr>
      <w:rPr>
        <w:rFonts w:ascii="Wingdings" w:hAnsi="Wingdings" w:hint="default"/>
        <w:sz w:val="20"/>
      </w:rPr>
    </w:lvl>
    <w:lvl w:ilvl="3">
      <w:start w:val="1"/>
      <w:numFmt w:val="bullet"/>
      <w:pStyle w:val="BulletSingle4"/>
      <w:lvlText w:val=""/>
      <w:lvlJc w:val="left"/>
      <w:pPr>
        <w:tabs>
          <w:tab w:val="num" w:pos="1800"/>
        </w:tabs>
        <w:ind w:left="1800" w:hanging="360"/>
      </w:pPr>
      <w:rPr>
        <w:rFonts w:ascii="Wingdings" w:hAnsi="Wingdings" w:hint="default"/>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3C4544D"/>
    <w:multiLevelType w:val="multilevel"/>
    <w:tmpl w:val="CED66F36"/>
    <w:lvl w:ilvl="0">
      <w:start w:val="1"/>
      <w:numFmt w:val="none"/>
      <w:pStyle w:val="Summary"/>
      <w:suff w:val="nothing"/>
      <w:lvlText w:val="Summary"/>
      <w:lvlJc w:val="left"/>
      <w:pPr>
        <w:ind w:left="173" w:firstLine="14"/>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decimal"/>
      <w:lvlText w:val="%6."/>
      <w:lvlJc w:val="left"/>
      <w:pPr>
        <w:tabs>
          <w:tab w:val="num" w:pos="360"/>
        </w:tabs>
        <w:ind w:left="360" w:hanging="360"/>
      </w:pPr>
    </w:lvl>
    <w:lvl w:ilvl="6">
      <w:start w:val="1"/>
      <w:numFmt w:val="upperLetter"/>
      <w:lvlText w:val="%7."/>
      <w:lvlJc w:val="left"/>
      <w:pPr>
        <w:tabs>
          <w:tab w:val="num" w:pos="720"/>
        </w:tabs>
        <w:ind w:left="720" w:hanging="360"/>
      </w:pPr>
    </w:lvl>
    <w:lvl w:ilvl="7">
      <w:start w:val="1"/>
      <w:numFmt w:val="decimal"/>
      <w:lvlText w:val="%8."/>
      <w:lvlJc w:val="left"/>
      <w:pPr>
        <w:tabs>
          <w:tab w:val="num" w:pos="1080"/>
        </w:tabs>
        <w:ind w:left="1080" w:hanging="360"/>
      </w:pPr>
    </w:lvl>
    <w:lvl w:ilvl="8">
      <w:start w:val="1"/>
      <w:numFmt w:val="lowerLetter"/>
      <w:lvlText w:val="%9."/>
      <w:lvlJc w:val="left"/>
      <w:pPr>
        <w:tabs>
          <w:tab w:val="num" w:pos="1440"/>
        </w:tabs>
        <w:ind w:left="1440" w:hanging="360"/>
      </w:pPr>
    </w:lvl>
  </w:abstractNum>
  <w:abstractNum w:abstractNumId="19" w15:restartNumberingAfterBreak="0">
    <w:nsid w:val="259573E4"/>
    <w:multiLevelType w:val="multilevel"/>
    <w:tmpl w:val="AE580866"/>
    <w:lvl w:ilvl="0">
      <w:start w:val="1"/>
      <w:numFmt w:val="none"/>
      <w:suff w:val="nothing"/>
      <w:lvlText w:val=""/>
      <w:lvlJc w:val="left"/>
      <w:pPr>
        <w:ind w:left="0" w:firstLine="0"/>
      </w:pPr>
      <w:rPr>
        <w:rFonts w:ascii="Times New Roman" w:hAnsi="Times New Roman" w:hint="default"/>
        <w:b w:val="0"/>
        <w:i w:val="0"/>
        <w:sz w:val="24"/>
      </w:rPr>
    </w:lvl>
    <w:lvl w:ilvl="1">
      <w:start w:val="1"/>
      <w:numFmt w:val="none"/>
      <w:pStyle w:val="NormalIndent"/>
      <w:suff w:val="nothing"/>
      <w:lvlText w:val=""/>
      <w:lvlJc w:val="left"/>
      <w:pPr>
        <w:ind w:left="709" w:firstLine="0"/>
      </w:pPr>
      <w:rPr>
        <w:rFonts w:ascii="Times New Roman" w:hAnsi="Times New Roman" w:hint="default"/>
        <w:b w:val="0"/>
        <w:i w:val="0"/>
        <w:sz w:val="24"/>
      </w:rPr>
    </w:lvl>
    <w:lvl w:ilvl="2">
      <w:start w:val="1"/>
      <w:numFmt w:val="none"/>
      <w:suff w:val="nothing"/>
      <w:lvlText w:val=""/>
      <w:lvlJc w:val="left"/>
      <w:pPr>
        <w:ind w:left="1418" w:firstLine="0"/>
      </w:pPr>
      <w:rPr>
        <w:rFonts w:ascii="Times New Roman" w:hAnsi="Times New Roman" w:hint="default"/>
        <w:b w:val="0"/>
        <w:i w:val="0"/>
        <w:sz w:val="24"/>
      </w:rPr>
    </w:lvl>
    <w:lvl w:ilvl="3">
      <w:start w:val="1"/>
      <w:numFmt w:val="none"/>
      <w:suff w:val="nothing"/>
      <w:lvlText w:val=""/>
      <w:lvlJc w:val="left"/>
      <w:pPr>
        <w:ind w:left="2126" w:firstLine="0"/>
      </w:pPr>
      <w:rPr>
        <w:rFonts w:ascii="Times New Roman" w:hAnsi="Times New Roman" w:hint="default"/>
        <w:b w:val="0"/>
        <w:i w:val="0"/>
        <w:sz w:val="24"/>
      </w:rPr>
    </w:lvl>
    <w:lvl w:ilvl="4">
      <w:start w:val="1"/>
      <w:numFmt w:val="bullet"/>
      <w:lvlText w:val=""/>
      <w:lvlJc w:val="left"/>
      <w:pPr>
        <w:tabs>
          <w:tab w:val="num" w:pos="3543"/>
        </w:tabs>
        <w:ind w:left="3543" w:hanging="708"/>
      </w:pPr>
      <w:rPr>
        <w:rFonts w:ascii="Wingdings" w:hAnsi="Wingdings" w:hint="default"/>
      </w:rPr>
    </w:lvl>
    <w:lvl w:ilvl="5">
      <w:start w:val="1"/>
      <w:numFmt w:val="bullet"/>
      <w:lvlText w:val="»"/>
      <w:lvlJc w:val="left"/>
      <w:pPr>
        <w:tabs>
          <w:tab w:val="num" w:pos="4252"/>
        </w:tabs>
        <w:ind w:left="4252" w:hanging="709"/>
      </w:pPr>
      <w:rPr>
        <w:rFonts w:ascii="Times New Roman" w:hAnsi="Times New Roman" w:hint="default"/>
      </w:rPr>
    </w:lvl>
    <w:lvl w:ilvl="6">
      <w:start w:val="1"/>
      <w:numFmt w:val="bullet"/>
      <w:lvlText w:val=""/>
      <w:lvlJc w:val="left"/>
      <w:pPr>
        <w:tabs>
          <w:tab w:val="num" w:pos="4961"/>
        </w:tabs>
        <w:ind w:left="4961" w:hanging="709"/>
      </w:pPr>
      <w:rPr>
        <w:rFonts w:ascii="Symbol" w:hAnsi="Symbol" w:hint="default"/>
      </w:rPr>
    </w:lvl>
    <w:lvl w:ilvl="7">
      <w:start w:val="1"/>
      <w:numFmt w:val="bullet"/>
      <w:lvlText w:val="¤"/>
      <w:lvlJc w:val="left"/>
      <w:pPr>
        <w:tabs>
          <w:tab w:val="num" w:pos="5669"/>
        </w:tabs>
        <w:ind w:left="5669" w:hanging="708"/>
      </w:pPr>
      <w:rPr>
        <w:rFonts w:ascii="Times New Roman" w:hAnsi="Times New Roman" w:hint="default"/>
      </w:rPr>
    </w:lvl>
    <w:lvl w:ilvl="8">
      <w:start w:val="1"/>
      <w:numFmt w:val="bullet"/>
      <w:lvlText w:val=""/>
      <w:lvlJc w:val="left"/>
      <w:pPr>
        <w:tabs>
          <w:tab w:val="num" w:pos="6378"/>
        </w:tabs>
        <w:ind w:left="6378" w:hanging="709"/>
      </w:pPr>
      <w:rPr>
        <w:rFonts w:ascii="Wingdings" w:hAnsi="Wingdings" w:hint="default"/>
      </w:rPr>
    </w:lvl>
  </w:abstractNum>
  <w:abstractNum w:abstractNumId="20" w15:restartNumberingAfterBreak="0">
    <w:nsid w:val="26F0058C"/>
    <w:multiLevelType w:val="singleLevel"/>
    <w:tmpl w:val="C8C608AC"/>
    <w:lvl w:ilvl="0">
      <w:start w:val="1"/>
      <w:numFmt w:val="bullet"/>
      <w:pStyle w:val="Bullet1"/>
      <w:lvlText w:val=""/>
      <w:lvlJc w:val="left"/>
      <w:pPr>
        <w:tabs>
          <w:tab w:val="num" w:pos="360"/>
        </w:tabs>
        <w:ind w:left="360" w:hanging="360"/>
      </w:pPr>
      <w:rPr>
        <w:rFonts w:ascii="Wingdings" w:hAnsi="Wingdings" w:hint="default"/>
        <w:sz w:val="12"/>
      </w:rPr>
    </w:lvl>
  </w:abstractNum>
  <w:abstractNum w:abstractNumId="21" w15:restartNumberingAfterBreak="0">
    <w:nsid w:val="2CBB4AFF"/>
    <w:multiLevelType w:val="multilevel"/>
    <w:tmpl w:val="4672117E"/>
    <w:lvl w:ilvl="0">
      <w:start w:val="1"/>
      <w:numFmt w:val="lowerRoman"/>
      <w:pStyle w:val="RomanList"/>
      <w:lvlText w:val="%1."/>
      <w:lvlJc w:val="left"/>
      <w:pPr>
        <w:tabs>
          <w:tab w:val="num" w:pos="720"/>
        </w:tabs>
        <w:ind w:left="357" w:hanging="357"/>
      </w:pPr>
      <w:rPr>
        <w:rFonts w:ascii="Arial" w:hAnsi="Arial" w:hint="default"/>
        <w:b w:val="0"/>
        <w:i w:val="0"/>
        <w:sz w:val="22"/>
        <w:szCs w:val="22"/>
      </w:rPr>
    </w:lvl>
    <w:lvl w:ilvl="1">
      <w:start w:val="1"/>
      <w:numFmt w:val="lowerRoman"/>
      <w:pStyle w:val="RomanList2"/>
      <w:lvlText w:val="%2."/>
      <w:lvlJc w:val="left"/>
      <w:pPr>
        <w:tabs>
          <w:tab w:val="num" w:pos="720"/>
        </w:tabs>
        <w:ind w:left="720" w:hanging="360"/>
      </w:pPr>
      <w:rPr>
        <w:rFonts w:ascii="Arial" w:hAnsi="Arial" w:hint="default"/>
        <w:b w:val="0"/>
        <w:i w:val="0"/>
        <w:sz w:val="22"/>
        <w:szCs w:val="22"/>
      </w:rPr>
    </w:lvl>
    <w:lvl w:ilvl="2">
      <w:start w:val="1"/>
      <w:numFmt w:val="lowerRoman"/>
      <w:pStyle w:val="RomanList3"/>
      <w:lvlText w:val="%3."/>
      <w:lvlJc w:val="left"/>
      <w:pPr>
        <w:tabs>
          <w:tab w:val="num" w:pos="720"/>
        </w:tabs>
        <w:ind w:left="720" w:firstLine="0"/>
      </w:pPr>
      <w:rPr>
        <w:rFonts w:ascii="Arial" w:hAnsi="Arial" w:hint="default"/>
        <w:b w:val="0"/>
        <w:i w:val="0"/>
        <w:sz w:val="22"/>
        <w:szCs w:val="22"/>
      </w:rPr>
    </w:lvl>
    <w:lvl w:ilvl="3">
      <w:start w:val="1"/>
      <w:numFmt w:val="lowerRoman"/>
      <w:pStyle w:val="RomanList4"/>
      <w:lvlText w:val="%4."/>
      <w:lvlJc w:val="left"/>
      <w:pPr>
        <w:tabs>
          <w:tab w:val="num" w:pos="2160"/>
        </w:tabs>
        <w:ind w:left="1800" w:hanging="360"/>
      </w:pPr>
      <w:rPr>
        <w:rFonts w:ascii="Times New Roman" w:hAnsi="Times New Roman" w:hint="default"/>
        <w:b w:val="0"/>
        <w:i w:val="0"/>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3551466"/>
    <w:multiLevelType w:val="multilevel"/>
    <w:tmpl w:val="D31671E8"/>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440"/>
        </w:tabs>
        <w:ind w:left="1440" w:hanging="720"/>
      </w:pPr>
      <w:rPr>
        <w:rFonts w:ascii="Times New Roman" w:hAnsi="Times New Roman" w:cs="Times New Roman" w:hint="default"/>
      </w:rPr>
    </w:lvl>
    <w:lvl w:ilvl="3">
      <w:start w:val="1"/>
      <w:numFmt w:val="bullet"/>
      <w:pStyle w:val="DashBulletSingle4"/>
      <w:lvlText w:val="–"/>
      <w:lvlJc w:val="left"/>
      <w:pPr>
        <w:tabs>
          <w:tab w:val="num" w:pos="720"/>
        </w:tabs>
        <w:ind w:left="720" w:firstLine="0"/>
      </w:pPr>
      <w:rPr>
        <w:rFonts w:ascii="Arial" w:hAnsi="Arial" w:hint="default"/>
        <w:b w:val="0"/>
        <w:i w:val="0"/>
        <w:sz w:val="22"/>
        <w:szCs w:val="22"/>
      </w:rPr>
    </w:lvl>
    <w:lvl w:ilvl="4">
      <w:start w:val="1"/>
      <w:numFmt w:val="bullet"/>
      <w:lvlText w:val="–"/>
      <w:lvlJc w:val="left"/>
      <w:pPr>
        <w:tabs>
          <w:tab w:val="num" w:pos="2160"/>
        </w:tabs>
        <w:ind w:left="216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4A8550D"/>
    <w:multiLevelType w:val="multilevel"/>
    <w:tmpl w:val="57B090B2"/>
    <w:lvl w:ilvl="0">
      <w:start w:val="1"/>
      <w:numFmt w:val="lowerLetter"/>
      <w:pStyle w:val="AlphaList"/>
      <w:lvlText w:val="%1."/>
      <w:lvlJc w:val="left"/>
      <w:pPr>
        <w:tabs>
          <w:tab w:val="num" w:pos="360"/>
        </w:tabs>
        <w:ind w:left="360" w:hanging="360"/>
      </w:pPr>
      <w:rPr>
        <w:rFonts w:ascii="Arial" w:hAnsi="Arial" w:hint="default"/>
        <w:b w:val="0"/>
        <w:i w:val="0"/>
        <w:sz w:val="22"/>
        <w:szCs w:val="22"/>
      </w:rPr>
    </w:lvl>
    <w:lvl w:ilvl="1">
      <w:start w:val="1"/>
      <w:numFmt w:val="lowerLetter"/>
      <w:pStyle w:val="AlphaList2"/>
      <w:lvlText w:val="%2."/>
      <w:lvlJc w:val="left"/>
      <w:pPr>
        <w:tabs>
          <w:tab w:val="num" w:pos="720"/>
        </w:tabs>
        <w:ind w:left="720" w:hanging="360"/>
      </w:pPr>
      <w:rPr>
        <w:rFonts w:ascii="Times New Roman" w:hAnsi="Times New Roman" w:hint="default"/>
        <w:b w:val="0"/>
        <w:i w:val="0"/>
        <w:sz w:val="24"/>
      </w:rPr>
    </w:lvl>
    <w:lvl w:ilvl="2">
      <w:start w:val="1"/>
      <w:numFmt w:val="lowerLetter"/>
      <w:pStyle w:val="AlphaList3"/>
      <w:lvlText w:val="%3."/>
      <w:lvlJc w:val="left"/>
      <w:pPr>
        <w:tabs>
          <w:tab w:val="num" w:pos="720"/>
        </w:tabs>
        <w:ind w:left="1440" w:hanging="1080"/>
      </w:pPr>
      <w:rPr>
        <w:rFonts w:ascii="Arial" w:hAnsi="Arial" w:hint="default"/>
        <w:b w:val="0"/>
        <w:i w:val="0"/>
        <w:sz w:val="22"/>
        <w:szCs w:val="22"/>
      </w:rPr>
    </w:lvl>
    <w:lvl w:ilvl="3">
      <w:start w:val="1"/>
      <w:numFmt w:val="lowerLetter"/>
      <w:pStyle w:val="AlphaList4"/>
      <w:lvlText w:val="%4."/>
      <w:lvlJc w:val="left"/>
      <w:pPr>
        <w:tabs>
          <w:tab w:val="num" w:pos="1080"/>
        </w:tabs>
        <w:ind w:left="1080" w:hanging="360"/>
      </w:pPr>
      <w:rPr>
        <w:rFonts w:ascii="Arial" w:hAnsi="Arial" w:hint="default"/>
        <w:b w:val="0"/>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A382878"/>
    <w:multiLevelType w:val="multilevel"/>
    <w:tmpl w:val="887EE74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decimal"/>
      <w:lvlText w:val="%6"/>
      <w:lvlJc w:val="left"/>
      <w:pPr>
        <w:tabs>
          <w:tab w:val="num" w:pos="360"/>
        </w:tabs>
        <w:ind w:left="360" w:hanging="360"/>
      </w:pPr>
    </w:lvl>
    <w:lvl w:ilvl="6">
      <w:start w:val="1"/>
      <w:numFmt w:val="upperLetter"/>
      <w:lvlText w:val="%7"/>
      <w:lvlJc w:val="left"/>
      <w:pPr>
        <w:tabs>
          <w:tab w:val="num" w:pos="720"/>
        </w:tabs>
        <w:ind w:left="720" w:hanging="360"/>
      </w:pPr>
    </w:lvl>
    <w:lvl w:ilvl="7">
      <w:start w:val="1"/>
      <w:numFmt w:val="decimal"/>
      <w:lvlText w:val="%8"/>
      <w:lvlJc w:val="left"/>
      <w:pPr>
        <w:tabs>
          <w:tab w:val="num" w:pos="1080"/>
        </w:tabs>
        <w:ind w:left="1080" w:hanging="360"/>
      </w:pPr>
    </w:lvl>
    <w:lvl w:ilvl="8">
      <w:start w:val="1"/>
      <w:numFmt w:val="lowerLetter"/>
      <w:lvlText w:val="%9"/>
      <w:lvlJc w:val="left"/>
      <w:pPr>
        <w:tabs>
          <w:tab w:val="num" w:pos="1440"/>
        </w:tabs>
        <w:ind w:left="1440" w:hanging="360"/>
      </w:pPr>
    </w:lvl>
  </w:abstractNum>
  <w:abstractNum w:abstractNumId="25" w15:restartNumberingAfterBreak="0">
    <w:nsid w:val="3DB460F8"/>
    <w:multiLevelType w:val="multilevel"/>
    <w:tmpl w:val="2C9A6F02"/>
    <w:lvl w:ilvl="0">
      <w:start w:val="1"/>
      <w:numFmt w:val="decimal"/>
      <w:pStyle w:val="OutlineNum"/>
      <w:lvlText w:val="%1."/>
      <w:lvlJc w:val="left"/>
      <w:pPr>
        <w:tabs>
          <w:tab w:val="num" w:pos="720"/>
        </w:tabs>
        <w:ind w:left="720" w:hanging="720"/>
      </w:pPr>
      <w:rPr>
        <w:rFonts w:ascii="Arial" w:hAnsi="Arial" w:hint="default"/>
        <w:b w:val="0"/>
        <w:i w:val="0"/>
        <w:sz w:val="22"/>
        <w:szCs w:val="24"/>
      </w:rPr>
    </w:lvl>
    <w:lvl w:ilvl="1">
      <w:start w:val="1"/>
      <w:numFmt w:val="decimal"/>
      <w:pStyle w:val="OutlineNum2"/>
      <w:lvlText w:val="%1.%2"/>
      <w:lvlJc w:val="left"/>
      <w:pPr>
        <w:tabs>
          <w:tab w:val="num" w:pos="720"/>
        </w:tabs>
        <w:ind w:left="720" w:hanging="720"/>
      </w:pPr>
      <w:rPr>
        <w:rFonts w:ascii="Arial" w:hAnsi="Arial" w:hint="default"/>
        <w:b w:val="0"/>
        <w:i w:val="0"/>
        <w:sz w:val="22"/>
      </w:rPr>
    </w:lvl>
    <w:lvl w:ilvl="2">
      <w:start w:val="1"/>
      <w:numFmt w:val="decimal"/>
      <w:pStyle w:val="OutlineNum3"/>
      <w:lvlText w:val="%1.%2.%3"/>
      <w:lvlJc w:val="left"/>
      <w:pPr>
        <w:tabs>
          <w:tab w:val="num" w:pos="1440"/>
        </w:tabs>
        <w:ind w:left="1440" w:hanging="720"/>
      </w:pPr>
      <w:rPr>
        <w:rFonts w:ascii="Times New Roman" w:hAnsi="Times New Roman" w:hint="default"/>
        <w:b w:val="0"/>
        <w:i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76525BE"/>
    <w:multiLevelType w:val="hybridMultilevel"/>
    <w:tmpl w:val="E53CF0D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96B5006"/>
    <w:multiLevelType w:val="multilevel"/>
    <w:tmpl w:val="C898F308"/>
    <w:lvl w:ilvl="0">
      <w:start w:val="1"/>
      <w:numFmt w:val="bullet"/>
      <w:pStyle w:val="ListBullet"/>
      <w:lvlText w:val=""/>
      <w:lvlJc w:val="left"/>
      <w:pPr>
        <w:tabs>
          <w:tab w:val="num" w:pos="360"/>
        </w:tabs>
        <w:ind w:left="357" w:hanging="357"/>
      </w:pPr>
      <w:rPr>
        <w:rFonts w:ascii="Wingdings" w:hAnsi="Wingdings" w:hint="default"/>
        <w:sz w:val="22"/>
        <w:szCs w:val="22"/>
      </w:rPr>
    </w:lvl>
    <w:lvl w:ilvl="1">
      <w:start w:val="1"/>
      <w:numFmt w:val="bullet"/>
      <w:pStyle w:val="ListBullet2"/>
      <w:lvlText w:val=""/>
      <w:lvlJc w:val="left"/>
      <w:pPr>
        <w:tabs>
          <w:tab w:val="num" w:pos="720"/>
        </w:tabs>
        <w:ind w:left="720" w:hanging="360"/>
      </w:pPr>
      <w:rPr>
        <w:rFonts w:ascii="Wingdings" w:hAnsi="Wingdings" w:hint="default"/>
        <w:sz w:val="20"/>
      </w:rPr>
    </w:lvl>
    <w:lvl w:ilvl="2">
      <w:start w:val="1"/>
      <w:numFmt w:val="bullet"/>
      <w:pStyle w:val="ListBullet3"/>
      <w:lvlText w:val=""/>
      <w:lvlJc w:val="left"/>
      <w:pPr>
        <w:tabs>
          <w:tab w:val="num" w:pos="1080"/>
        </w:tabs>
        <w:ind w:left="1080" w:hanging="360"/>
      </w:pPr>
      <w:rPr>
        <w:rFonts w:ascii="Wingdings" w:hAnsi="Wingdings" w:hint="default"/>
        <w:sz w:val="20"/>
        <w:lang w:val="en-US"/>
      </w:rPr>
    </w:lvl>
    <w:lvl w:ilvl="3">
      <w:start w:val="1"/>
      <w:numFmt w:val="bullet"/>
      <w:pStyle w:val="ListBullet4"/>
      <w:lvlText w:val=""/>
      <w:lvlJc w:val="left"/>
      <w:pPr>
        <w:tabs>
          <w:tab w:val="num" w:pos="1800"/>
        </w:tabs>
        <w:ind w:left="1800" w:hanging="360"/>
      </w:pPr>
      <w:rPr>
        <w:rFonts w:ascii="Wingdings" w:hAnsi="Wingdings" w:hint="default"/>
        <w:sz w:val="20"/>
      </w:rPr>
    </w:lvl>
    <w:lvl w:ilvl="4">
      <w:start w:val="1"/>
      <w:numFmt w:val="bullet"/>
      <w:lvlText w:val=""/>
      <w:lvlJc w:val="left"/>
      <w:pPr>
        <w:tabs>
          <w:tab w:val="num" w:pos="1984"/>
        </w:tabs>
        <w:ind w:left="1984" w:hanging="397"/>
      </w:pPr>
      <w:rPr>
        <w:rFonts w:ascii="Wingdings" w:hAnsi="Wingdings" w:hint="default"/>
      </w:rPr>
    </w:lvl>
    <w:lvl w:ilvl="5">
      <w:start w:val="1"/>
      <w:numFmt w:val="bullet"/>
      <w:lvlText w:val=""/>
      <w:lvlJc w:val="left"/>
      <w:pPr>
        <w:tabs>
          <w:tab w:val="num" w:pos="2381"/>
        </w:tabs>
        <w:ind w:left="2381" w:hanging="397"/>
      </w:pPr>
      <w:rPr>
        <w:rFonts w:ascii="Symbol" w:hAnsi="Symbol" w:hint="default"/>
      </w:rPr>
    </w:lvl>
    <w:lvl w:ilvl="6">
      <w:start w:val="1"/>
      <w:numFmt w:val="bullet"/>
      <w:lvlText w:val=""/>
      <w:lvlJc w:val="left"/>
      <w:pPr>
        <w:tabs>
          <w:tab w:val="num" w:pos="2778"/>
        </w:tabs>
        <w:ind w:left="2778" w:hanging="397"/>
      </w:pPr>
      <w:rPr>
        <w:rFonts w:ascii="Symbol" w:hAnsi="Symbol" w:hint="default"/>
      </w:rPr>
    </w:lvl>
    <w:lvl w:ilvl="7">
      <w:start w:val="1"/>
      <w:numFmt w:val="bullet"/>
      <w:lvlText w:val="¤"/>
      <w:lvlJc w:val="left"/>
      <w:pPr>
        <w:tabs>
          <w:tab w:val="num" w:pos="3175"/>
        </w:tabs>
        <w:ind w:left="3175" w:hanging="397"/>
      </w:pPr>
      <w:rPr>
        <w:rFonts w:ascii="Times New Roman" w:hAnsi="Times New Roman" w:hint="default"/>
      </w:rPr>
    </w:lvl>
    <w:lvl w:ilvl="8">
      <w:start w:val="1"/>
      <w:numFmt w:val="bullet"/>
      <w:lvlText w:val=""/>
      <w:lvlJc w:val="left"/>
      <w:pPr>
        <w:tabs>
          <w:tab w:val="num" w:pos="3572"/>
        </w:tabs>
        <w:ind w:left="3572" w:hanging="397"/>
      </w:pPr>
      <w:rPr>
        <w:rFonts w:ascii="Wingdings" w:hAnsi="Wingdings" w:hint="default"/>
      </w:rPr>
    </w:lvl>
  </w:abstractNum>
  <w:abstractNum w:abstractNumId="28" w15:restartNumberingAfterBreak="0">
    <w:nsid w:val="588C458D"/>
    <w:multiLevelType w:val="hybridMultilevel"/>
    <w:tmpl w:val="E93C30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59874946"/>
    <w:multiLevelType w:val="hybridMultilevel"/>
    <w:tmpl w:val="CD8268E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74D82"/>
    <w:multiLevelType w:val="multilevel"/>
    <w:tmpl w:val="E404F784"/>
    <w:lvl w:ilvl="0">
      <w:start w:val="1"/>
      <w:numFmt w:val="none"/>
      <w:lvlRestart w:val="0"/>
      <w:suff w:val="nothing"/>
      <w:lvlText w:val=""/>
      <w:lvlJc w:val="left"/>
      <w:pPr>
        <w:ind w:left="0" w:firstLine="187"/>
      </w:pPr>
      <w:rPr>
        <w:rFonts w:hint="default"/>
      </w:rPr>
    </w:lvl>
    <w:lvl w:ilvl="1">
      <w:start w:val="1"/>
      <w:numFmt w:val="decimal"/>
      <w:pStyle w:val="CertificateNum"/>
      <w:lvlText w:val="%1.%2"/>
      <w:lvlJc w:val="left"/>
      <w:pPr>
        <w:tabs>
          <w:tab w:val="num" w:pos="907"/>
        </w:tabs>
        <w:ind w:left="907" w:hanging="720"/>
      </w:pPr>
      <w:rPr>
        <w:rFonts w:hint="default"/>
      </w:rPr>
    </w:lvl>
    <w:lvl w:ilvl="2">
      <w:start w:val="1"/>
      <w:numFmt w:val="lowerRoman"/>
      <w:lvlText w:val="%3)"/>
      <w:lvlJc w:val="left"/>
      <w:pPr>
        <w:tabs>
          <w:tab w:val="num" w:pos="1267"/>
        </w:tabs>
        <w:ind w:left="1267" w:hanging="360"/>
      </w:pPr>
      <w:rPr>
        <w:rFonts w:hint="default"/>
      </w:rPr>
    </w:lvl>
    <w:lvl w:ilvl="3">
      <w:start w:val="1"/>
      <w:numFmt w:val="decimal"/>
      <w:lvlText w:val="(%4)"/>
      <w:lvlJc w:val="left"/>
      <w:pPr>
        <w:tabs>
          <w:tab w:val="num" w:pos="1627"/>
        </w:tabs>
        <w:ind w:left="1627" w:hanging="360"/>
      </w:pPr>
      <w:rPr>
        <w:rFonts w:hint="default"/>
      </w:rPr>
    </w:lvl>
    <w:lvl w:ilvl="4">
      <w:start w:val="1"/>
      <w:numFmt w:val="lowerLetter"/>
      <w:lvlText w:val="(%5)"/>
      <w:lvlJc w:val="left"/>
      <w:pPr>
        <w:tabs>
          <w:tab w:val="num" w:pos="1987"/>
        </w:tabs>
        <w:ind w:left="1987" w:hanging="360"/>
      </w:pPr>
      <w:rPr>
        <w:rFonts w:hint="default"/>
      </w:rPr>
    </w:lvl>
    <w:lvl w:ilvl="5">
      <w:start w:val="1"/>
      <w:numFmt w:val="lowerRoman"/>
      <w:lvlText w:val="(%6)"/>
      <w:lvlJc w:val="left"/>
      <w:pPr>
        <w:tabs>
          <w:tab w:val="num" w:pos="2347"/>
        </w:tabs>
        <w:ind w:left="2347" w:hanging="360"/>
      </w:pPr>
      <w:rPr>
        <w:rFonts w:hint="default"/>
      </w:rPr>
    </w:lvl>
    <w:lvl w:ilvl="6">
      <w:start w:val="1"/>
      <w:numFmt w:val="decimal"/>
      <w:lvlText w:val="%7."/>
      <w:lvlJc w:val="left"/>
      <w:pPr>
        <w:tabs>
          <w:tab w:val="num" w:pos="2707"/>
        </w:tabs>
        <w:ind w:left="2707" w:hanging="360"/>
      </w:pPr>
      <w:rPr>
        <w:rFonts w:hint="default"/>
      </w:rPr>
    </w:lvl>
    <w:lvl w:ilvl="7">
      <w:start w:val="1"/>
      <w:numFmt w:val="lowerLetter"/>
      <w:lvlText w:val="%8."/>
      <w:lvlJc w:val="left"/>
      <w:pPr>
        <w:tabs>
          <w:tab w:val="num" w:pos="3067"/>
        </w:tabs>
        <w:ind w:left="3067" w:hanging="360"/>
      </w:pPr>
      <w:rPr>
        <w:rFonts w:hint="default"/>
      </w:rPr>
    </w:lvl>
    <w:lvl w:ilvl="8">
      <w:start w:val="1"/>
      <w:numFmt w:val="lowerRoman"/>
      <w:lvlText w:val="%9."/>
      <w:lvlJc w:val="left"/>
      <w:pPr>
        <w:tabs>
          <w:tab w:val="num" w:pos="3427"/>
        </w:tabs>
        <w:ind w:left="3427" w:hanging="360"/>
      </w:pPr>
      <w:rPr>
        <w:rFonts w:hint="default"/>
      </w:rPr>
    </w:lvl>
  </w:abstractNum>
  <w:abstractNum w:abstractNumId="31" w15:restartNumberingAfterBreak="0">
    <w:nsid w:val="5DDB68D2"/>
    <w:multiLevelType w:val="singleLevel"/>
    <w:tmpl w:val="EBA0114A"/>
    <w:lvl w:ilvl="0">
      <w:start w:val="1"/>
      <w:numFmt w:val="bullet"/>
      <w:pStyle w:val="Bullet2"/>
      <w:lvlText w:val="–"/>
      <w:lvlJc w:val="left"/>
      <w:pPr>
        <w:tabs>
          <w:tab w:val="num" w:pos="720"/>
        </w:tabs>
        <w:ind w:left="360" w:firstLine="0"/>
      </w:pPr>
      <w:rPr>
        <w:rFonts w:ascii="Times New Roman" w:hAnsi="Times New Roman" w:hint="default"/>
      </w:rPr>
    </w:lvl>
  </w:abstractNum>
  <w:abstractNum w:abstractNumId="32" w15:restartNumberingAfterBreak="0">
    <w:nsid w:val="61A667FD"/>
    <w:multiLevelType w:val="hybridMultilevel"/>
    <w:tmpl w:val="4E38535E"/>
    <w:name w:val="SectionStart"/>
    <w:lvl w:ilvl="0" w:tplc="804A0810">
      <w:start w:val="1"/>
      <w:numFmt w:val="bullet"/>
      <w:pStyle w:val="DashBulletSingle2"/>
      <w:lvlText w:val=""/>
      <w:lvlJc w:val="left"/>
      <w:pPr>
        <w:tabs>
          <w:tab w:val="num" w:pos="720"/>
        </w:tabs>
        <w:ind w:left="720" w:hanging="360"/>
      </w:pPr>
      <w:rPr>
        <w:rFonts w:ascii="Symbol" w:hAnsi="Symbol" w:hint="default"/>
        <w:b/>
        <w:i w:val="0"/>
        <w:sz w:val="20"/>
        <w:szCs w:val="20"/>
      </w:rPr>
    </w:lvl>
    <w:lvl w:ilvl="1" w:tplc="C596ADAC" w:tentative="1">
      <w:start w:val="1"/>
      <w:numFmt w:val="bullet"/>
      <w:lvlText w:val="o"/>
      <w:lvlJc w:val="left"/>
      <w:pPr>
        <w:tabs>
          <w:tab w:val="num" w:pos="1440"/>
        </w:tabs>
        <w:ind w:left="1440" w:hanging="360"/>
      </w:pPr>
      <w:rPr>
        <w:rFonts w:ascii="Courier New" w:hAnsi="Courier New" w:cs="Courier New" w:hint="default"/>
      </w:rPr>
    </w:lvl>
    <w:lvl w:ilvl="2" w:tplc="3C60A896" w:tentative="1">
      <w:start w:val="1"/>
      <w:numFmt w:val="bullet"/>
      <w:lvlText w:val=""/>
      <w:lvlJc w:val="left"/>
      <w:pPr>
        <w:tabs>
          <w:tab w:val="num" w:pos="2160"/>
        </w:tabs>
        <w:ind w:left="2160" w:hanging="360"/>
      </w:pPr>
      <w:rPr>
        <w:rFonts w:ascii="Wingdings" w:hAnsi="Wingdings" w:hint="default"/>
      </w:rPr>
    </w:lvl>
    <w:lvl w:ilvl="3" w:tplc="F5B241BA" w:tentative="1">
      <w:start w:val="1"/>
      <w:numFmt w:val="bullet"/>
      <w:lvlText w:val=""/>
      <w:lvlJc w:val="left"/>
      <w:pPr>
        <w:tabs>
          <w:tab w:val="num" w:pos="2880"/>
        </w:tabs>
        <w:ind w:left="2880" w:hanging="360"/>
      </w:pPr>
      <w:rPr>
        <w:rFonts w:ascii="Symbol" w:hAnsi="Symbol" w:hint="default"/>
      </w:rPr>
    </w:lvl>
    <w:lvl w:ilvl="4" w:tplc="F502D64E" w:tentative="1">
      <w:start w:val="1"/>
      <w:numFmt w:val="bullet"/>
      <w:lvlText w:val="o"/>
      <w:lvlJc w:val="left"/>
      <w:pPr>
        <w:tabs>
          <w:tab w:val="num" w:pos="3600"/>
        </w:tabs>
        <w:ind w:left="3600" w:hanging="360"/>
      </w:pPr>
      <w:rPr>
        <w:rFonts w:ascii="Courier New" w:hAnsi="Courier New" w:cs="Courier New" w:hint="default"/>
      </w:rPr>
    </w:lvl>
    <w:lvl w:ilvl="5" w:tplc="0A909B18" w:tentative="1">
      <w:start w:val="1"/>
      <w:numFmt w:val="bullet"/>
      <w:lvlText w:val=""/>
      <w:lvlJc w:val="left"/>
      <w:pPr>
        <w:tabs>
          <w:tab w:val="num" w:pos="4320"/>
        </w:tabs>
        <w:ind w:left="4320" w:hanging="360"/>
      </w:pPr>
      <w:rPr>
        <w:rFonts w:ascii="Wingdings" w:hAnsi="Wingdings" w:hint="default"/>
      </w:rPr>
    </w:lvl>
    <w:lvl w:ilvl="6" w:tplc="5F329C8A" w:tentative="1">
      <w:start w:val="1"/>
      <w:numFmt w:val="bullet"/>
      <w:lvlText w:val=""/>
      <w:lvlJc w:val="left"/>
      <w:pPr>
        <w:tabs>
          <w:tab w:val="num" w:pos="5040"/>
        </w:tabs>
        <w:ind w:left="5040" w:hanging="360"/>
      </w:pPr>
      <w:rPr>
        <w:rFonts w:ascii="Symbol" w:hAnsi="Symbol" w:hint="default"/>
      </w:rPr>
    </w:lvl>
    <w:lvl w:ilvl="7" w:tplc="CFF8D48A" w:tentative="1">
      <w:start w:val="1"/>
      <w:numFmt w:val="bullet"/>
      <w:lvlText w:val="o"/>
      <w:lvlJc w:val="left"/>
      <w:pPr>
        <w:tabs>
          <w:tab w:val="num" w:pos="5760"/>
        </w:tabs>
        <w:ind w:left="5760" w:hanging="360"/>
      </w:pPr>
      <w:rPr>
        <w:rFonts w:ascii="Courier New" w:hAnsi="Courier New" w:cs="Courier New" w:hint="default"/>
      </w:rPr>
    </w:lvl>
    <w:lvl w:ilvl="8" w:tplc="294C9F4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C8702E"/>
    <w:multiLevelType w:val="singleLevel"/>
    <w:tmpl w:val="922ADDBC"/>
    <w:lvl w:ilvl="0">
      <w:numFmt w:val="none"/>
      <w:pStyle w:val="Bullet3"/>
      <w:lvlText w:val=""/>
      <w:lvlJc w:val="left"/>
      <w:pPr>
        <w:tabs>
          <w:tab w:val="num" w:pos="360"/>
        </w:tabs>
        <w:ind w:left="360" w:hanging="360"/>
      </w:pPr>
      <w:rPr>
        <w:rFonts w:ascii="Wingdings" w:hAnsi="Wingdings" w:hint="default"/>
      </w:rPr>
    </w:lvl>
  </w:abstractNum>
  <w:abstractNum w:abstractNumId="34" w15:restartNumberingAfterBreak="0">
    <w:nsid w:val="634216FB"/>
    <w:multiLevelType w:val="multilevel"/>
    <w:tmpl w:val="37EE1D5C"/>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pStyle w:val="ListNumHeading"/>
      <w:lvlText w:val="%6."/>
      <w:lvlJc w:val="left"/>
      <w:pPr>
        <w:tabs>
          <w:tab w:val="num" w:pos="360"/>
        </w:tabs>
        <w:ind w:left="360" w:hanging="360"/>
      </w:pPr>
      <w:rPr>
        <w:rFonts w:ascii="Times New Roman" w:hAnsi="Times New Roman" w:hint="default"/>
        <w:b w:val="0"/>
        <w:i w:val="0"/>
        <w:sz w:val="24"/>
        <w:szCs w:val="24"/>
      </w:rPr>
    </w:lvl>
    <w:lvl w:ilvl="6">
      <w:start w:val="1"/>
      <w:numFmt w:val="decimal"/>
      <w:pStyle w:val="ListNumber2"/>
      <w:lvlText w:val="%6.%7"/>
      <w:lvlJc w:val="left"/>
      <w:pPr>
        <w:tabs>
          <w:tab w:val="num" w:pos="720"/>
        </w:tabs>
        <w:ind w:left="720" w:hanging="576"/>
      </w:pPr>
      <w:rPr>
        <w:rFonts w:hint="default"/>
      </w:rPr>
    </w:lvl>
    <w:lvl w:ilvl="7">
      <w:start w:val="1"/>
      <w:numFmt w:val="decimal"/>
      <w:pStyle w:val="ListNumber3"/>
      <w:lvlText w:val="%8."/>
      <w:lvlJc w:val="left"/>
      <w:pPr>
        <w:tabs>
          <w:tab w:val="num" w:pos="1080"/>
        </w:tabs>
        <w:ind w:left="1080" w:hanging="360"/>
      </w:pPr>
      <w:rPr>
        <w:rFonts w:hint="default"/>
      </w:rPr>
    </w:lvl>
    <w:lvl w:ilvl="8">
      <w:start w:val="1"/>
      <w:numFmt w:val="lowerLetter"/>
      <w:pStyle w:val="ListNumber4"/>
      <w:lvlText w:val="%9."/>
      <w:lvlJc w:val="left"/>
      <w:pPr>
        <w:tabs>
          <w:tab w:val="num" w:pos="1440"/>
        </w:tabs>
        <w:ind w:left="1440" w:hanging="360"/>
      </w:pPr>
      <w:rPr>
        <w:rFonts w:hint="default"/>
      </w:rPr>
    </w:lvl>
  </w:abstractNum>
  <w:abstractNum w:abstractNumId="35" w15:restartNumberingAfterBreak="0">
    <w:nsid w:val="68DA4876"/>
    <w:multiLevelType w:val="multilevel"/>
    <w:tmpl w:val="F1CA9C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Wingdings" w:hAnsi="Wingdings" w:hint="default"/>
      </w:rPr>
    </w:lvl>
    <w:lvl w:ilvl="5">
      <w:start w:val="1"/>
      <w:numFmt w:val="lowerRoman"/>
      <w:pStyle w:val="TableBullet2"/>
      <w:lvlText w:val="–"/>
      <w:lvlJc w:val="left"/>
      <w:pPr>
        <w:tabs>
          <w:tab w:val="num" w:pos="720"/>
        </w:tabs>
        <w:ind w:left="720" w:hanging="360"/>
      </w:pPr>
      <w:rPr>
        <w:rFonts w:ascii="Times NR" w:hAnsi="Times NR"/>
      </w:rPr>
    </w:lvl>
    <w:lvl w:ilvl="6">
      <w:start w:val="1"/>
      <w:numFmt w:val="decimal"/>
      <w:pStyle w:val="TableBullet3"/>
      <w:lvlText w:val=""/>
      <w:lvlJc w:val="left"/>
      <w:pPr>
        <w:tabs>
          <w:tab w:val="num" w:pos="1080"/>
        </w:tabs>
        <w:ind w:left="1080" w:hanging="360"/>
      </w:pPr>
      <w:rPr>
        <w:rFonts w:ascii="Wingdings" w:hAnsi="Wingdings" w:hint="default"/>
      </w:rPr>
    </w:lvl>
    <w:lvl w:ilvl="7">
      <w:start w:val="1"/>
      <w:numFmt w:val="lowerLetter"/>
      <w:pStyle w:val="Table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36" w15:restartNumberingAfterBreak="0">
    <w:nsid w:val="699E2EE1"/>
    <w:multiLevelType w:val="hybridMultilevel"/>
    <w:tmpl w:val="3934E5EE"/>
    <w:lvl w:ilvl="0" w:tplc="9A984680">
      <w:start w:val="1"/>
      <w:numFmt w:val="bullet"/>
      <w:lvlText w:val=""/>
      <w:lvlJc w:val="left"/>
      <w:pPr>
        <w:ind w:left="1066" w:hanging="360"/>
      </w:pPr>
      <w:rPr>
        <w:rFonts w:ascii="Wingdings" w:hAnsi="Wingdings" w:hint="default"/>
      </w:rPr>
    </w:lvl>
    <w:lvl w:ilvl="1" w:tplc="9A984680">
      <w:start w:val="1"/>
      <w:numFmt w:val="bullet"/>
      <w:lvlText w:val=""/>
      <w:lvlJc w:val="left"/>
      <w:pPr>
        <w:ind w:left="1786" w:hanging="360"/>
      </w:pPr>
      <w:rPr>
        <w:rFonts w:ascii="Wingdings" w:hAnsi="Wingdings"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37" w15:restartNumberingAfterBreak="0">
    <w:nsid w:val="69AD6478"/>
    <w:multiLevelType w:val="hybridMultilevel"/>
    <w:tmpl w:val="FE4C625C"/>
    <w:lvl w:ilvl="0" w:tplc="9A984680">
      <w:start w:val="1"/>
      <w:numFmt w:val="bullet"/>
      <w:lvlText w:val=""/>
      <w:lvlJc w:val="left"/>
      <w:pPr>
        <w:tabs>
          <w:tab w:val="num" w:pos="1080"/>
        </w:tabs>
        <w:ind w:left="1080" w:hanging="360"/>
      </w:pPr>
      <w:rPr>
        <w:rFonts w:ascii="Wingdings" w:hAnsi="Wingdings" w:hint="default"/>
      </w:rPr>
    </w:lvl>
    <w:lvl w:ilvl="1" w:tplc="30F80872" w:tentative="1">
      <w:start w:val="1"/>
      <w:numFmt w:val="bullet"/>
      <w:lvlText w:val="o"/>
      <w:lvlJc w:val="left"/>
      <w:pPr>
        <w:tabs>
          <w:tab w:val="num" w:pos="1800"/>
        </w:tabs>
        <w:ind w:left="1800" w:hanging="360"/>
      </w:pPr>
      <w:rPr>
        <w:rFonts w:ascii="Courier New" w:hAnsi="Courier New" w:cs="Courier New" w:hint="default"/>
      </w:rPr>
    </w:lvl>
    <w:lvl w:ilvl="2" w:tplc="70E232C0" w:tentative="1">
      <w:start w:val="1"/>
      <w:numFmt w:val="bullet"/>
      <w:lvlText w:val=""/>
      <w:lvlJc w:val="left"/>
      <w:pPr>
        <w:tabs>
          <w:tab w:val="num" w:pos="2520"/>
        </w:tabs>
        <w:ind w:left="2520" w:hanging="360"/>
      </w:pPr>
      <w:rPr>
        <w:rFonts w:ascii="Wingdings" w:hAnsi="Wingdings" w:hint="default"/>
      </w:rPr>
    </w:lvl>
    <w:lvl w:ilvl="3" w:tplc="6D68C82E" w:tentative="1">
      <w:start w:val="1"/>
      <w:numFmt w:val="bullet"/>
      <w:lvlText w:val=""/>
      <w:lvlJc w:val="left"/>
      <w:pPr>
        <w:tabs>
          <w:tab w:val="num" w:pos="3240"/>
        </w:tabs>
        <w:ind w:left="3240" w:hanging="360"/>
      </w:pPr>
      <w:rPr>
        <w:rFonts w:ascii="Symbol" w:hAnsi="Symbol" w:hint="default"/>
      </w:rPr>
    </w:lvl>
    <w:lvl w:ilvl="4" w:tplc="21C874B6" w:tentative="1">
      <w:start w:val="1"/>
      <w:numFmt w:val="bullet"/>
      <w:lvlText w:val="o"/>
      <w:lvlJc w:val="left"/>
      <w:pPr>
        <w:tabs>
          <w:tab w:val="num" w:pos="3960"/>
        </w:tabs>
        <w:ind w:left="3960" w:hanging="360"/>
      </w:pPr>
      <w:rPr>
        <w:rFonts w:ascii="Courier New" w:hAnsi="Courier New" w:cs="Courier New" w:hint="default"/>
      </w:rPr>
    </w:lvl>
    <w:lvl w:ilvl="5" w:tplc="DB7CD1D8" w:tentative="1">
      <w:start w:val="1"/>
      <w:numFmt w:val="bullet"/>
      <w:lvlText w:val=""/>
      <w:lvlJc w:val="left"/>
      <w:pPr>
        <w:tabs>
          <w:tab w:val="num" w:pos="4680"/>
        </w:tabs>
        <w:ind w:left="4680" w:hanging="360"/>
      </w:pPr>
      <w:rPr>
        <w:rFonts w:ascii="Wingdings" w:hAnsi="Wingdings" w:hint="default"/>
      </w:rPr>
    </w:lvl>
    <w:lvl w:ilvl="6" w:tplc="E2F80602" w:tentative="1">
      <w:start w:val="1"/>
      <w:numFmt w:val="bullet"/>
      <w:lvlText w:val=""/>
      <w:lvlJc w:val="left"/>
      <w:pPr>
        <w:tabs>
          <w:tab w:val="num" w:pos="5400"/>
        </w:tabs>
        <w:ind w:left="5400" w:hanging="360"/>
      </w:pPr>
      <w:rPr>
        <w:rFonts w:ascii="Symbol" w:hAnsi="Symbol" w:hint="default"/>
      </w:rPr>
    </w:lvl>
    <w:lvl w:ilvl="7" w:tplc="FC503C12" w:tentative="1">
      <w:start w:val="1"/>
      <w:numFmt w:val="bullet"/>
      <w:lvlText w:val="o"/>
      <w:lvlJc w:val="left"/>
      <w:pPr>
        <w:tabs>
          <w:tab w:val="num" w:pos="6120"/>
        </w:tabs>
        <w:ind w:left="6120" w:hanging="360"/>
      </w:pPr>
      <w:rPr>
        <w:rFonts w:ascii="Courier New" w:hAnsi="Courier New" w:cs="Courier New" w:hint="default"/>
      </w:rPr>
    </w:lvl>
    <w:lvl w:ilvl="8" w:tplc="C6C2B98C"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6BCD6BC2"/>
    <w:multiLevelType w:val="hybridMultilevel"/>
    <w:tmpl w:val="6486DD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DDD76DA"/>
    <w:multiLevelType w:val="singleLevel"/>
    <w:tmpl w:val="0F7438B0"/>
    <w:lvl w:ilvl="0">
      <w:start w:val="1"/>
      <w:numFmt w:val="bullet"/>
      <w:pStyle w:val="Bullet4"/>
      <w:lvlText w:val="-"/>
      <w:lvlJc w:val="left"/>
      <w:pPr>
        <w:tabs>
          <w:tab w:val="num" w:pos="360"/>
        </w:tabs>
        <w:ind w:left="360" w:hanging="360"/>
      </w:pPr>
      <w:rPr>
        <w:rFonts w:ascii="Times New Roman" w:hAnsi="Times New Roman" w:hint="default"/>
        <w:sz w:val="16"/>
      </w:rPr>
    </w:lvl>
  </w:abstractNum>
  <w:abstractNum w:abstractNumId="40" w15:restartNumberingAfterBreak="0">
    <w:nsid w:val="715464CC"/>
    <w:multiLevelType w:val="hybridMultilevel"/>
    <w:tmpl w:val="6120A1A6"/>
    <w:lvl w:ilvl="0" w:tplc="04090001">
      <w:start w:val="1"/>
      <w:numFmt w:val="bullet"/>
      <w:lvlText w:val=""/>
      <w:lvlJc w:val="left"/>
      <w:pPr>
        <w:ind w:left="1440" w:hanging="360"/>
      </w:pPr>
      <w:rPr>
        <w:rFonts w:ascii="Symbol" w:hAnsi="Symbol" w:hint="default"/>
      </w:rPr>
    </w:lvl>
    <w:lvl w:ilvl="1" w:tplc="0816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31F3D69"/>
    <w:multiLevelType w:val="multilevel"/>
    <w:tmpl w:val="2A789050"/>
    <w:lvl w:ilvl="0">
      <w:start w:val="1"/>
      <w:numFmt w:val="upperLetter"/>
      <w:lvlText w:val="%1"/>
      <w:lvlJc w:val="left"/>
      <w:pPr>
        <w:tabs>
          <w:tab w:val="num" w:pos="360"/>
        </w:tabs>
        <w:ind w:left="357" w:hanging="357"/>
      </w:pPr>
      <w:rPr>
        <w:rFonts w:ascii="Times New Roman" w:hAnsi="Times New Roman" w:hint="default"/>
        <w:b w:val="0"/>
        <w:i w:val="0"/>
        <w:sz w:val="24"/>
      </w:rPr>
    </w:lvl>
    <w:lvl w:ilvl="1">
      <w:start w:val="1"/>
      <w:numFmt w:val="upperLetter"/>
      <w:lvlRestart w:val="0"/>
      <w:pStyle w:val="TOC2"/>
      <w:lvlText w:val="%2."/>
      <w:lvlJc w:val="left"/>
      <w:pPr>
        <w:tabs>
          <w:tab w:val="num" w:pos="360"/>
        </w:tabs>
        <w:ind w:left="360" w:hanging="360"/>
      </w:pPr>
      <w:rPr>
        <w:rFonts w:hint="default"/>
      </w:rPr>
    </w:lvl>
    <w:lvl w:ilvl="2">
      <w:start w:val="1"/>
      <w:numFmt w:val="bullet"/>
      <w:lvlText w:val=""/>
      <w:lvlJc w:val="left"/>
      <w:pPr>
        <w:tabs>
          <w:tab w:val="num" w:pos="1778"/>
        </w:tabs>
        <w:ind w:left="1775" w:hanging="357"/>
      </w:pPr>
      <w:rPr>
        <w:rFonts w:ascii="Wingdings" w:hAnsi="Wingdings" w:hint="default"/>
      </w:rPr>
    </w:lvl>
    <w:lvl w:ilvl="3">
      <w:start w:val="1"/>
      <w:numFmt w:val="decimal"/>
      <w:lvlText w:val="-"/>
      <w:lvlJc w:val="left"/>
      <w:pPr>
        <w:tabs>
          <w:tab w:val="num" w:pos="1440"/>
        </w:tabs>
        <w:ind w:left="1440" w:hanging="360"/>
      </w:pPr>
      <w:rPr>
        <w:rFonts w:ascii="Times NR" w:hAnsi="Times NR"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A7067A2"/>
    <w:multiLevelType w:val="hybridMultilevel"/>
    <w:tmpl w:val="F6C0E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EFD7FDD"/>
    <w:multiLevelType w:val="hybridMultilevel"/>
    <w:tmpl w:val="35CEAA2E"/>
    <w:name w:val="Roman"/>
    <w:lvl w:ilvl="0" w:tplc="ABDA6458">
      <w:start w:val="1"/>
      <w:numFmt w:val="decimal"/>
      <w:pStyle w:val="ListNumber"/>
      <w:lvlText w:val="%1."/>
      <w:lvlJc w:val="left"/>
      <w:pPr>
        <w:tabs>
          <w:tab w:val="num" w:pos="360"/>
        </w:tabs>
        <w:ind w:left="360" w:hanging="360"/>
      </w:pPr>
      <w:rPr>
        <w:rFonts w:ascii="Times New Roman" w:hAnsi="Times New Roman" w:hint="default"/>
        <w:b w:val="0"/>
        <w:i w:val="0"/>
        <w:sz w:val="24"/>
        <w:szCs w:val="24"/>
      </w:rPr>
    </w:lvl>
    <w:lvl w:ilvl="1" w:tplc="1472C7CE" w:tentative="1">
      <w:start w:val="1"/>
      <w:numFmt w:val="lowerLetter"/>
      <w:lvlText w:val="%2."/>
      <w:lvlJc w:val="left"/>
      <w:pPr>
        <w:tabs>
          <w:tab w:val="num" w:pos="1440"/>
        </w:tabs>
        <w:ind w:left="1440" w:hanging="360"/>
      </w:pPr>
    </w:lvl>
    <w:lvl w:ilvl="2" w:tplc="A592680A" w:tentative="1">
      <w:start w:val="1"/>
      <w:numFmt w:val="lowerRoman"/>
      <w:lvlText w:val="%3."/>
      <w:lvlJc w:val="right"/>
      <w:pPr>
        <w:tabs>
          <w:tab w:val="num" w:pos="2160"/>
        </w:tabs>
        <w:ind w:left="2160" w:hanging="180"/>
      </w:pPr>
    </w:lvl>
    <w:lvl w:ilvl="3" w:tplc="E040A492" w:tentative="1">
      <w:start w:val="1"/>
      <w:numFmt w:val="decimal"/>
      <w:lvlText w:val="%4."/>
      <w:lvlJc w:val="left"/>
      <w:pPr>
        <w:tabs>
          <w:tab w:val="num" w:pos="2880"/>
        </w:tabs>
        <w:ind w:left="2880" w:hanging="360"/>
      </w:pPr>
    </w:lvl>
    <w:lvl w:ilvl="4" w:tplc="1E9822CC" w:tentative="1">
      <w:start w:val="1"/>
      <w:numFmt w:val="lowerLetter"/>
      <w:lvlText w:val="%5."/>
      <w:lvlJc w:val="left"/>
      <w:pPr>
        <w:tabs>
          <w:tab w:val="num" w:pos="3600"/>
        </w:tabs>
        <w:ind w:left="3600" w:hanging="360"/>
      </w:pPr>
    </w:lvl>
    <w:lvl w:ilvl="5" w:tplc="42E6E44C" w:tentative="1">
      <w:start w:val="1"/>
      <w:numFmt w:val="lowerRoman"/>
      <w:lvlText w:val="%6."/>
      <w:lvlJc w:val="right"/>
      <w:pPr>
        <w:tabs>
          <w:tab w:val="num" w:pos="4320"/>
        </w:tabs>
        <w:ind w:left="4320" w:hanging="180"/>
      </w:pPr>
    </w:lvl>
    <w:lvl w:ilvl="6" w:tplc="DBBC57FA" w:tentative="1">
      <w:start w:val="1"/>
      <w:numFmt w:val="decimal"/>
      <w:lvlText w:val="%7."/>
      <w:lvlJc w:val="left"/>
      <w:pPr>
        <w:tabs>
          <w:tab w:val="num" w:pos="5040"/>
        </w:tabs>
        <w:ind w:left="5040" w:hanging="360"/>
      </w:pPr>
    </w:lvl>
    <w:lvl w:ilvl="7" w:tplc="76FC3676" w:tentative="1">
      <w:start w:val="1"/>
      <w:numFmt w:val="lowerLetter"/>
      <w:lvlText w:val="%8."/>
      <w:lvlJc w:val="left"/>
      <w:pPr>
        <w:tabs>
          <w:tab w:val="num" w:pos="5760"/>
        </w:tabs>
        <w:ind w:left="5760" w:hanging="360"/>
      </w:pPr>
    </w:lvl>
    <w:lvl w:ilvl="8" w:tplc="AFC8125A" w:tentative="1">
      <w:start w:val="1"/>
      <w:numFmt w:val="lowerRoman"/>
      <w:lvlText w:val="%9."/>
      <w:lvlJc w:val="right"/>
      <w:pPr>
        <w:tabs>
          <w:tab w:val="num" w:pos="6480"/>
        </w:tabs>
        <w:ind w:left="6480" w:hanging="180"/>
      </w:pPr>
    </w:lvl>
  </w:abstractNum>
  <w:num w:numId="1" w16cid:durableId="1034622284">
    <w:abstractNumId w:val="23"/>
  </w:num>
  <w:num w:numId="2" w16cid:durableId="44717783">
    <w:abstractNumId w:val="11"/>
  </w:num>
  <w:num w:numId="3" w16cid:durableId="1677656418">
    <w:abstractNumId w:val="20"/>
  </w:num>
  <w:num w:numId="4" w16cid:durableId="1069841975">
    <w:abstractNumId w:val="31"/>
  </w:num>
  <w:num w:numId="5" w16cid:durableId="1997103868">
    <w:abstractNumId w:val="33"/>
  </w:num>
  <w:num w:numId="6" w16cid:durableId="751706884">
    <w:abstractNumId w:val="39"/>
  </w:num>
  <w:num w:numId="7" w16cid:durableId="753667076">
    <w:abstractNumId w:val="17"/>
  </w:num>
  <w:num w:numId="8" w16cid:durableId="7101098">
    <w:abstractNumId w:val="30"/>
  </w:num>
  <w:num w:numId="9" w16cid:durableId="1499079560">
    <w:abstractNumId w:val="9"/>
  </w:num>
  <w:num w:numId="10" w16cid:durableId="1260797535">
    <w:abstractNumId w:val="16"/>
  </w:num>
  <w:num w:numId="11" w16cid:durableId="71239307">
    <w:abstractNumId w:val="7"/>
  </w:num>
  <w:num w:numId="12" w16cid:durableId="677391327">
    <w:abstractNumId w:val="32"/>
  </w:num>
  <w:num w:numId="13" w16cid:durableId="1902054863">
    <w:abstractNumId w:val="22"/>
  </w:num>
  <w:num w:numId="14" w16cid:durableId="608125123">
    <w:abstractNumId w:val="2"/>
  </w:num>
  <w:num w:numId="15" w16cid:durableId="828210926">
    <w:abstractNumId w:val="24"/>
  </w:num>
  <w:num w:numId="16" w16cid:durableId="1714888548">
    <w:abstractNumId w:val="12"/>
  </w:num>
  <w:num w:numId="17" w16cid:durableId="859202382">
    <w:abstractNumId w:val="13"/>
  </w:num>
  <w:num w:numId="18" w16cid:durableId="1418748277">
    <w:abstractNumId w:val="27"/>
  </w:num>
  <w:num w:numId="19" w16cid:durableId="1725834298">
    <w:abstractNumId w:val="43"/>
  </w:num>
  <w:num w:numId="20" w16cid:durableId="1948735395">
    <w:abstractNumId w:val="34"/>
  </w:num>
  <w:num w:numId="21" w16cid:durableId="332997902">
    <w:abstractNumId w:val="19"/>
  </w:num>
  <w:num w:numId="22" w16cid:durableId="1422139314">
    <w:abstractNumId w:val="21"/>
  </w:num>
  <w:num w:numId="23" w16cid:durableId="1443837823">
    <w:abstractNumId w:val="18"/>
  </w:num>
  <w:num w:numId="24" w16cid:durableId="1899634427">
    <w:abstractNumId w:val="35"/>
  </w:num>
  <w:num w:numId="25" w16cid:durableId="561714033">
    <w:abstractNumId w:val="8"/>
  </w:num>
  <w:num w:numId="26" w16cid:durableId="1638994353">
    <w:abstractNumId w:val="41"/>
  </w:num>
  <w:num w:numId="27" w16cid:durableId="251864684">
    <w:abstractNumId w:val="25"/>
  </w:num>
  <w:num w:numId="28" w16cid:durableId="1586305302">
    <w:abstractNumId w:val="37"/>
  </w:num>
  <w:num w:numId="29" w16cid:durableId="781609552">
    <w:abstractNumId w:val="36"/>
  </w:num>
  <w:num w:numId="30" w16cid:durableId="363167331">
    <w:abstractNumId w:val="29"/>
  </w:num>
  <w:num w:numId="31" w16cid:durableId="969482346">
    <w:abstractNumId w:val="1"/>
  </w:num>
  <w:num w:numId="32" w16cid:durableId="767777565">
    <w:abstractNumId w:val="0"/>
  </w:num>
  <w:num w:numId="33" w16cid:durableId="806505950">
    <w:abstractNumId w:val="5"/>
  </w:num>
  <w:num w:numId="34" w16cid:durableId="1664041084">
    <w:abstractNumId w:val="4"/>
  </w:num>
  <w:num w:numId="35" w16cid:durableId="2003578506">
    <w:abstractNumId w:val="6"/>
  </w:num>
  <w:num w:numId="36" w16cid:durableId="1457749394">
    <w:abstractNumId w:val="38"/>
  </w:num>
  <w:num w:numId="37" w16cid:durableId="2098673227">
    <w:abstractNumId w:val="3"/>
  </w:num>
  <w:num w:numId="38" w16cid:durableId="447942241">
    <w:abstractNumId w:val="42"/>
  </w:num>
  <w:num w:numId="39" w16cid:durableId="1926769357">
    <w:abstractNumId w:val="28"/>
  </w:num>
  <w:num w:numId="40" w16cid:durableId="921989047">
    <w:abstractNumId w:val="15"/>
  </w:num>
  <w:num w:numId="41" w16cid:durableId="614796021">
    <w:abstractNumId w:val="26"/>
  </w:num>
  <w:num w:numId="42" w16cid:durableId="752162554">
    <w:abstractNumId w:val="14"/>
  </w:num>
  <w:num w:numId="43" w16cid:durableId="1464496181">
    <w:abstractNumId w:val="40"/>
  </w:num>
  <w:num w:numId="44" w16cid:durableId="7441078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6"/>
    <w:rsid w:val="0000220C"/>
    <w:rsid w:val="0000768D"/>
    <w:rsid w:val="00014092"/>
    <w:rsid w:val="00021A70"/>
    <w:rsid w:val="00022505"/>
    <w:rsid w:val="00031BC3"/>
    <w:rsid w:val="00033267"/>
    <w:rsid w:val="00035051"/>
    <w:rsid w:val="0003524A"/>
    <w:rsid w:val="000435AD"/>
    <w:rsid w:val="00045CE6"/>
    <w:rsid w:val="00046062"/>
    <w:rsid w:val="000473DE"/>
    <w:rsid w:val="000525A1"/>
    <w:rsid w:val="000527F4"/>
    <w:rsid w:val="00052803"/>
    <w:rsid w:val="0006591E"/>
    <w:rsid w:val="00071572"/>
    <w:rsid w:val="00073755"/>
    <w:rsid w:val="00075B87"/>
    <w:rsid w:val="000772C0"/>
    <w:rsid w:val="00077A61"/>
    <w:rsid w:val="00077F4D"/>
    <w:rsid w:val="00083FEB"/>
    <w:rsid w:val="00085075"/>
    <w:rsid w:val="00085D4F"/>
    <w:rsid w:val="0009036C"/>
    <w:rsid w:val="00090750"/>
    <w:rsid w:val="00094FA4"/>
    <w:rsid w:val="000A07F1"/>
    <w:rsid w:val="000A0D5B"/>
    <w:rsid w:val="000A5719"/>
    <w:rsid w:val="000A615D"/>
    <w:rsid w:val="000B2A97"/>
    <w:rsid w:val="000B2EA6"/>
    <w:rsid w:val="000C0BFF"/>
    <w:rsid w:val="000D1507"/>
    <w:rsid w:val="000E2A10"/>
    <w:rsid w:val="000E525D"/>
    <w:rsid w:val="000E6067"/>
    <w:rsid w:val="000F12CC"/>
    <w:rsid w:val="000F179B"/>
    <w:rsid w:val="000F29EB"/>
    <w:rsid w:val="000F56E5"/>
    <w:rsid w:val="0010391B"/>
    <w:rsid w:val="00105588"/>
    <w:rsid w:val="0010634D"/>
    <w:rsid w:val="001113E3"/>
    <w:rsid w:val="001116F4"/>
    <w:rsid w:val="00125A00"/>
    <w:rsid w:val="00125A31"/>
    <w:rsid w:val="00130F25"/>
    <w:rsid w:val="00132982"/>
    <w:rsid w:val="00134C6B"/>
    <w:rsid w:val="0013552D"/>
    <w:rsid w:val="00157779"/>
    <w:rsid w:val="00161E91"/>
    <w:rsid w:val="0016609C"/>
    <w:rsid w:val="00170062"/>
    <w:rsid w:val="00172117"/>
    <w:rsid w:val="0018028D"/>
    <w:rsid w:val="00183C41"/>
    <w:rsid w:val="0018493B"/>
    <w:rsid w:val="00185178"/>
    <w:rsid w:val="001851A6"/>
    <w:rsid w:val="001911FF"/>
    <w:rsid w:val="001941E8"/>
    <w:rsid w:val="00195BF9"/>
    <w:rsid w:val="001A1252"/>
    <w:rsid w:val="001A18C0"/>
    <w:rsid w:val="001B30BA"/>
    <w:rsid w:val="001B3EF6"/>
    <w:rsid w:val="001C00E9"/>
    <w:rsid w:val="001C62EB"/>
    <w:rsid w:val="001C759F"/>
    <w:rsid w:val="001D0366"/>
    <w:rsid w:val="001D3538"/>
    <w:rsid w:val="001D3FAD"/>
    <w:rsid w:val="001D5266"/>
    <w:rsid w:val="001D5D0E"/>
    <w:rsid w:val="001D6C8A"/>
    <w:rsid w:val="001D7F36"/>
    <w:rsid w:val="001E39A9"/>
    <w:rsid w:val="001E46E5"/>
    <w:rsid w:val="001E5E36"/>
    <w:rsid w:val="001F125B"/>
    <w:rsid w:val="001F41B7"/>
    <w:rsid w:val="001F5710"/>
    <w:rsid w:val="00204732"/>
    <w:rsid w:val="00213FAC"/>
    <w:rsid w:val="00215870"/>
    <w:rsid w:val="002208A5"/>
    <w:rsid w:val="002245A5"/>
    <w:rsid w:val="0022574E"/>
    <w:rsid w:val="00225F1F"/>
    <w:rsid w:val="0022748C"/>
    <w:rsid w:val="00232242"/>
    <w:rsid w:val="002330E5"/>
    <w:rsid w:val="00234A06"/>
    <w:rsid w:val="002451A2"/>
    <w:rsid w:val="002477AF"/>
    <w:rsid w:val="00250BF0"/>
    <w:rsid w:val="002602B0"/>
    <w:rsid w:val="00261086"/>
    <w:rsid w:val="00262584"/>
    <w:rsid w:val="0026407D"/>
    <w:rsid w:val="002740DE"/>
    <w:rsid w:val="00275CC2"/>
    <w:rsid w:val="00282E7C"/>
    <w:rsid w:val="00283175"/>
    <w:rsid w:val="00284C77"/>
    <w:rsid w:val="0029146D"/>
    <w:rsid w:val="00291B33"/>
    <w:rsid w:val="00292F6A"/>
    <w:rsid w:val="00294677"/>
    <w:rsid w:val="002A0AC7"/>
    <w:rsid w:val="002A4014"/>
    <w:rsid w:val="002A70EF"/>
    <w:rsid w:val="002A7980"/>
    <w:rsid w:val="002A7CBE"/>
    <w:rsid w:val="002B1368"/>
    <w:rsid w:val="002B372B"/>
    <w:rsid w:val="002B76FB"/>
    <w:rsid w:val="002C1661"/>
    <w:rsid w:val="002C18E0"/>
    <w:rsid w:val="002C37AB"/>
    <w:rsid w:val="002C4A01"/>
    <w:rsid w:val="002D15CD"/>
    <w:rsid w:val="002D5BC3"/>
    <w:rsid w:val="002D5D82"/>
    <w:rsid w:val="002D73B7"/>
    <w:rsid w:val="002D7AA1"/>
    <w:rsid w:val="002E0FC6"/>
    <w:rsid w:val="002E12F6"/>
    <w:rsid w:val="002E24ED"/>
    <w:rsid w:val="002F6A88"/>
    <w:rsid w:val="00301366"/>
    <w:rsid w:val="003037FD"/>
    <w:rsid w:val="003066B5"/>
    <w:rsid w:val="00312899"/>
    <w:rsid w:val="0031452F"/>
    <w:rsid w:val="00316DA0"/>
    <w:rsid w:val="00316EE0"/>
    <w:rsid w:val="00323B1A"/>
    <w:rsid w:val="00325FBA"/>
    <w:rsid w:val="00330C84"/>
    <w:rsid w:val="00332C4C"/>
    <w:rsid w:val="00333FD7"/>
    <w:rsid w:val="00334349"/>
    <w:rsid w:val="003352EB"/>
    <w:rsid w:val="003353BD"/>
    <w:rsid w:val="00335A58"/>
    <w:rsid w:val="00337226"/>
    <w:rsid w:val="00340828"/>
    <w:rsid w:val="00340E5D"/>
    <w:rsid w:val="0034467C"/>
    <w:rsid w:val="00344B10"/>
    <w:rsid w:val="00346E8D"/>
    <w:rsid w:val="00351E24"/>
    <w:rsid w:val="00352DA6"/>
    <w:rsid w:val="003615B3"/>
    <w:rsid w:val="003623CD"/>
    <w:rsid w:val="00364209"/>
    <w:rsid w:val="003645F2"/>
    <w:rsid w:val="00364A87"/>
    <w:rsid w:val="00370C27"/>
    <w:rsid w:val="003716DA"/>
    <w:rsid w:val="003719C2"/>
    <w:rsid w:val="0037464E"/>
    <w:rsid w:val="00381391"/>
    <w:rsid w:val="003836F6"/>
    <w:rsid w:val="003855A2"/>
    <w:rsid w:val="00387E58"/>
    <w:rsid w:val="003907AB"/>
    <w:rsid w:val="003A1336"/>
    <w:rsid w:val="003A5819"/>
    <w:rsid w:val="003A6DBB"/>
    <w:rsid w:val="003B1383"/>
    <w:rsid w:val="003B4155"/>
    <w:rsid w:val="003B50D0"/>
    <w:rsid w:val="003C271C"/>
    <w:rsid w:val="003C2EB6"/>
    <w:rsid w:val="003C381D"/>
    <w:rsid w:val="003D3494"/>
    <w:rsid w:val="003D4AF3"/>
    <w:rsid w:val="003D5425"/>
    <w:rsid w:val="003D5EF3"/>
    <w:rsid w:val="003E107A"/>
    <w:rsid w:val="003E2B95"/>
    <w:rsid w:val="003E2D09"/>
    <w:rsid w:val="003E3025"/>
    <w:rsid w:val="003E4295"/>
    <w:rsid w:val="003E4DAB"/>
    <w:rsid w:val="003E5A05"/>
    <w:rsid w:val="003F1F5A"/>
    <w:rsid w:val="003F37A3"/>
    <w:rsid w:val="00400247"/>
    <w:rsid w:val="00400CD4"/>
    <w:rsid w:val="00401FAC"/>
    <w:rsid w:val="004114D7"/>
    <w:rsid w:val="00412549"/>
    <w:rsid w:val="00414ED2"/>
    <w:rsid w:val="0042080C"/>
    <w:rsid w:val="00426545"/>
    <w:rsid w:val="00426922"/>
    <w:rsid w:val="004273F4"/>
    <w:rsid w:val="00427CF9"/>
    <w:rsid w:val="00430577"/>
    <w:rsid w:val="00430FD4"/>
    <w:rsid w:val="00433CC2"/>
    <w:rsid w:val="00436CA6"/>
    <w:rsid w:val="0044149F"/>
    <w:rsid w:val="00441F89"/>
    <w:rsid w:val="004423E1"/>
    <w:rsid w:val="00452A9B"/>
    <w:rsid w:val="0045546B"/>
    <w:rsid w:val="0045742C"/>
    <w:rsid w:val="00462CD1"/>
    <w:rsid w:val="00466E83"/>
    <w:rsid w:val="0046796B"/>
    <w:rsid w:val="00470E27"/>
    <w:rsid w:val="00473D24"/>
    <w:rsid w:val="00474ADE"/>
    <w:rsid w:val="004826A9"/>
    <w:rsid w:val="00482961"/>
    <w:rsid w:val="004834E0"/>
    <w:rsid w:val="00484763"/>
    <w:rsid w:val="0048657F"/>
    <w:rsid w:val="00490EAF"/>
    <w:rsid w:val="004916B4"/>
    <w:rsid w:val="00493697"/>
    <w:rsid w:val="00494996"/>
    <w:rsid w:val="00497BF6"/>
    <w:rsid w:val="004A1FEF"/>
    <w:rsid w:val="004A373D"/>
    <w:rsid w:val="004A77E8"/>
    <w:rsid w:val="004B4F38"/>
    <w:rsid w:val="004B77D0"/>
    <w:rsid w:val="004B7AF6"/>
    <w:rsid w:val="004C0B67"/>
    <w:rsid w:val="004C682A"/>
    <w:rsid w:val="004D2964"/>
    <w:rsid w:val="004D3138"/>
    <w:rsid w:val="004D3CD1"/>
    <w:rsid w:val="004E013A"/>
    <w:rsid w:val="004E2C0D"/>
    <w:rsid w:val="004E6F27"/>
    <w:rsid w:val="004E7449"/>
    <w:rsid w:val="004E7671"/>
    <w:rsid w:val="004F401A"/>
    <w:rsid w:val="004F66A0"/>
    <w:rsid w:val="004F6885"/>
    <w:rsid w:val="004F75DB"/>
    <w:rsid w:val="0050028B"/>
    <w:rsid w:val="00504244"/>
    <w:rsid w:val="00504BF7"/>
    <w:rsid w:val="00510E60"/>
    <w:rsid w:val="00510EC5"/>
    <w:rsid w:val="00514436"/>
    <w:rsid w:val="0051571A"/>
    <w:rsid w:val="00516EEE"/>
    <w:rsid w:val="005177C4"/>
    <w:rsid w:val="00520A3F"/>
    <w:rsid w:val="00523681"/>
    <w:rsid w:val="00523B05"/>
    <w:rsid w:val="00524DFA"/>
    <w:rsid w:val="0052750A"/>
    <w:rsid w:val="005314AA"/>
    <w:rsid w:val="00531977"/>
    <w:rsid w:val="005373C9"/>
    <w:rsid w:val="00541C8A"/>
    <w:rsid w:val="00546D95"/>
    <w:rsid w:val="00554229"/>
    <w:rsid w:val="0056555C"/>
    <w:rsid w:val="005660B9"/>
    <w:rsid w:val="00570A45"/>
    <w:rsid w:val="00571A26"/>
    <w:rsid w:val="00573AF3"/>
    <w:rsid w:val="00576AF4"/>
    <w:rsid w:val="005868E8"/>
    <w:rsid w:val="0058746D"/>
    <w:rsid w:val="00587FA4"/>
    <w:rsid w:val="0059453B"/>
    <w:rsid w:val="005969E2"/>
    <w:rsid w:val="00596F4B"/>
    <w:rsid w:val="005A242D"/>
    <w:rsid w:val="005A40A9"/>
    <w:rsid w:val="005B3814"/>
    <w:rsid w:val="005C30AC"/>
    <w:rsid w:val="005C4112"/>
    <w:rsid w:val="005C5543"/>
    <w:rsid w:val="005D0DDB"/>
    <w:rsid w:val="005D1C9B"/>
    <w:rsid w:val="005D3044"/>
    <w:rsid w:val="005E09EE"/>
    <w:rsid w:val="005E2CD4"/>
    <w:rsid w:val="005E3111"/>
    <w:rsid w:val="005F0E30"/>
    <w:rsid w:val="005F10C7"/>
    <w:rsid w:val="005F5AC4"/>
    <w:rsid w:val="005F628A"/>
    <w:rsid w:val="00603770"/>
    <w:rsid w:val="0061141F"/>
    <w:rsid w:val="00611DC7"/>
    <w:rsid w:val="006122AC"/>
    <w:rsid w:val="0061532B"/>
    <w:rsid w:val="00617255"/>
    <w:rsid w:val="006212AD"/>
    <w:rsid w:val="00622E40"/>
    <w:rsid w:val="00626302"/>
    <w:rsid w:val="00627B37"/>
    <w:rsid w:val="006312BF"/>
    <w:rsid w:val="00633F05"/>
    <w:rsid w:val="00634D88"/>
    <w:rsid w:val="006371D9"/>
    <w:rsid w:val="00640B26"/>
    <w:rsid w:val="006465F5"/>
    <w:rsid w:val="00655790"/>
    <w:rsid w:val="00655812"/>
    <w:rsid w:val="0065781E"/>
    <w:rsid w:val="00657D46"/>
    <w:rsid w:val="00660A2F"/>
    <w:rsid w:val="00662233"/>
    <w:rsid w:val="00667003"/>
    <w:rsid w:val="00667900"/>
    <w:rsid w:val="00675D8A"/>
    <w:rsid w:val="00681CEA"/>
    <w:rsid w:val="00682712"/>
    <w:rsid w:val="0068338B"/>
    <w:rsid w:val="00683F39"/>
    <w:rsid w:val="00685FF4"/>
    <w:rsid w:val="00686DFE"/>
    <w:rsid w:val="00687C7F"/>
    <w:rsid w:val="00693A04"/>
    <w:rsid w:val="006959F2"/>
    <w:rsid w:val="00696F11"/>
    <w:rsid w:val="006B1D60"/>
    <w:rsid w:val="006B6066"/>
    <w:rsid w:val="006B7768"/>
    <w:rsid w:val="006C034E"/>
    <w:rsid w:val="006C2416"/>
    <w:rsid w:val="006C301D"/>
    <w:rsid w:val="006C7B6A"/>
    <w:rsid w:val="006D3F1D"/>
    <w:rsid w:val="006D5DA7"/>
    <w:rsid w:val="006E03E1"/>
    <w:rsid w:val="006E151D"/>
    <w:rsid w:val="006E3297"/>
    <w:rsid w:val="006E6C85"/>
    <w:rsid w:val="006E7BCA"/>
    <w:rsid w:val="006F1335"/>
    <w:rsid w:val="006F51B0"/>
    <w:rsid w:val="006F7BF9"/>
    <w:rsid w:val="007006A5"/>
    <w:rsid w:val="00700704"/>
    <w:rsid w:val="00700B99"/>
    <w:rsid w:val="00701816"/>
    <w:rsid w:val="00702E18"/>
    <w:rsid w:val="00704E65"/>
    <w:rsid w:val="007057E0"/>
    <w:rsid w:val="0071141F"/>
    <w:rsid w:val="00712714"/>
    <w:rsid w:val="00712876"/>
    <w:rsid w:val="00714E73"/>
    <w:rsid w:val="007165AC"/>
    <w:rsid w:val="0072215C"/>
    <w:rsid w:val="00722940"/>
    <w:rsid w:val="00722F9D"/>
    <w:rsid w:val="0072374C"/>
    <w:rsid w:val="00725F14"/>
    <w:rsid w:val="00725F93"/>
    <w:rsid w:val="00727A35"/>
    <w:rsid w:val="00734896"/>
    <w:rsid w:val="007362B0"/>
    <w:rsid w:val="00740858"/>
    <w:rsid w:val="00742030"/>
    <w:rsid w:val="007421EB"/>
    <w:rsid w:val="00744F61"/>
    <w:rsid w:val="00745F29"/>
    <w:rsid w:val="00747A78"/>
    <w:rsid w:val="00747FB5"/>
    <w:rsid w:val="00763A3D"/>
    <w:rsid w:val="00765F94"/>
    <w:rsid w:val="00770FD3"/>
    <w:rsid w:val="00773FE3"/>
    <w:rsid w:val="00777C10"/>
    <w:rsid w:val="00780848"/>
    <w:rsid w:val="0078397C"/>
    <w:rsid w:val="00783B54"/>
    <w:rsid w:val="00785DEE"/>
    <w:rsid w:val="00787C67"/>
    <w:rsid w:val="0079175A"/>
    <w:rsid w:val="0079771C"/>
    <w:rsid w:val="007A2D28"/>
    <w:rsid w:val="007A668A"/>
    <w:rsid w:val="007B15EE"/>
    <w:rsid w:val="007C1C48"/>
    <w:rsid w:val="007C2EA7"/>
    <w:rsid w:val="007C44DE"/>
    <w:rsid w:val="007C63B2"/>
    <w:rsid w:val="007D2340"/>
    <w:rsid w:val="007D77D5"/>
    <w:rsid w:val="007E1635"/>
    <w:rsid w:val="007E2172"/>
    <w:rsid w:val="007E59C7"/>
    <w:rsid w:val="007E609C"/>
    <w:rsid w:val="007E767A"/>
    <w:rsid w:val="007E7686"/>
    <w:rsid w:val="007F23E8"/>
    <w:rsid w:val="00800BC5"/>
    <w:rsid w:val="0080261C"/>
    <w:rsid w:val="00802700"/>
    <w:rsid w:val="008053AD"/>
    <w:rsid w:val="008057CB"/>
    <w:rsid w:val="00812678"/>
    <w:rsid w:val="00812EDB"/>
    <w:rsid w:val="00815503"/>
    <w:rsid w:val="00823CC3"/>
    <w:rsid w:val="00826496"/>
    <w:rsid w:val="00830400"/>
    <w:rsid w:val="00832FC7"/>
    <w:rsid w:val="00834983"/>
    <w:rsid w:val="00834FCF"/>
    <w:rsid w:val="008414B8"/>
    <w:rsid w:val="008417EC"/>
    <w:rsid w:val="00844DF5"/>
    <w:rsid w:val="00845849"/>
    <w:rsid w:val="00845BDA"/>
    <w:rsid w:val="00847BA7"/>
    <w:rsid w:val="0085014B"/>
    <w:rsid w:val="0085126A"/>
    <w:rsid w:val="00852E1A"/>
    <w:rsid w:val="00856A5F"/>
    <w:rsid w:val="0085769A"/>
    <w:rsid w:val="00857E07"/>
    <w:rsid w:val="00864613"/>
    <w:rsid w:val="00865090"/>
    <w:rsid w:val="008672B5"/>
    <w:rsid w:val="00871440"/>
    <w:rsid w:val="0087277C"/>
    <w:rsid w:val="00873F95"/>
    <w:rsid w:val="00880386"/>
    <w:rsid w:val="008822AD"/>
    <w:rsid w:val="008845BE"/>
    <w:rsid w:val="00885199"/>
    <w:rsid w:val="008900D9"/>
    <w:rsid w:val="008907DB"/>
    <w:rsid w:val="00891D97"/>
    <w:rsid w:val="008A553B"/>
    <w:rsid w:val="008A7A93"/>
    <w:rsid w:val="008B1CC4"/>
    <w:rsid w:val="008B3908"/>
    <w:rsid w:val="008B3A1A"/>
    <w:rsid w:val="008B4BBA"/>
    <w:rsid w:val="008B4EC2"/>
    <w:rsid w:val="008B5F22"/>
    <w:rsid w:val="008B6E45"/>
    <w:rsid w:val="008C574D"/>
    <w:rsid w:val="008C65CF"/>
    <w:rsid w:val="008D359D"/>
    <w:rsid w:val="008D4C32"/>
    <w:rsid w:val="008D50D4"/>
    <w:rsid w:val="008E07DC"/>
    <w:rsid w:val="008E0A8E"/>
    <w:rsid w:val="008E3D6C"/>
    <w:rsid w:val="008E50A2"/>
    <w:rsid w:val="008E5A63"/>
    <w:rsid w:val="008E68FA"/>
    <w:rsid w:val="008F0C71"/>
    <w:rsid w:val="008F1049"/>
    <w:rsid w:val="008F2278"/>
    <w:rsid w:val="008F3C7A"/>
    <w:rsid w:val="008F604B"/>
    <w:rsid w:val="008F6941"/>
    <w:rsid w:val="008F6B14"/>
    <w:rsid w:val="009071C3"/>
    <w:rsid w:val="00910A97"/>
    <w:rsid w:val="00911D42"/>
    <w:rsid w:val="00912299"/>
    <w:rsid w:val="00912FFD"/>
    <w:rsid w:val="009135D1"/>
    <w:rsid w:val="00917297"/>
    <w:rsid w:val="00917D77"/>
    <w:rsid w:val="00920CED"/>
    <w:rsid w:val="00920D5B"/>
    <w:rsid w:val="00931334"/>
    <w:rsid w:val="009340F9"/>
    <w:rsid w:val="00934936"/>
    <w:rsid w:val="0094056D"/>
    <w:rsid w:val="00942329"/>
    <w:rsid w:val="00943438"/>
    <w:rsid w:val="00944056"/>
    <w:rsid w:val="00954353"/>
    <w:rsid w:val="00960358"/>
    <w:rsid w:val="00960A9A"/>
    <w:rsid w:val="00965FA0"/>
    <w:rsid w:val="00972EEA"/>
    <w:rsid w:val="009733B9"/>
    <w:rsid w:val="00973A65"/>
    <w:rsid w:val="009773E2"/>
    <w:rsid w:val="00990D8D"/>
    <w:rsid w:val="009A1D04"/>
    <w:rsid w:val="009A3C53"/>
    <w:rsid w:val="009A5097"/>
    <w:rsid w:val="009A7DF6"/>
    <w:rsid w:val="009B0347"/>
    <w:rsid w:val="009B266B"/>
    <w:rsid w:val="009B2E5D"/>
    <w:rsid w:val="009B33D0"/>
    <w:rsid w:val="009C5A7F"/>
    <w:rsid w:val="009C5EC8"/>
    <w:rsid w:val="009C68F5"/>
    <w:rsid w:val="009D4DD3"/>
    <w:rsid w:val="009D4ED9"/>
    <w:rsid w:val="009D7CF6"/>
    <w:rsid w:val="009E0026"/>
    <w:rsid w:val="009E223A"/>
    <w:rsid w:val="009E292E"/>
    <w:rsid w:val="009E62C1"/>
    <w:rsid w:val="009E7553"/>
    <w:rsid w:val="009F02B7"/>
    <w:rsid w:val="009F57FD"/>
    <w:rsid w:val="00A02FE4"/>
    <w:rsid w:val="00A03CF6"/>
    <w:rsid w:val="00A041E5"/>
    <w:rsid w:val="00A060BF"/>
    <w:rsid w:val="00A11AA6"/>
    <w:rsid w:val="00A2252A"/>
    <w:rsid w:val="00A227DD"/>
    <w:rsid w:val="00A22D1C"/>
    <w:rsid w:val="00A31797"/>
    <w:rsid w:val="00A33F6A"/>
    <w:rsid w:val="00A35062"/>
    <w:rsid w:val="00A46CC3"/>
    <w:rsid w:val="00A47A93"/>
    <w:rsid w:val="00A53FF9"/>
    <w:rsid w:val="00A64394"/>
    <w:rsid w:val="00A6511C"/>
    <w:rsid w:val="00A71E3E"/>
    <w:rsid w:val="00A741F3"/>
    <w:rsid w:val="00A81798"/>
    <w:rsid w:val="00A832A4"/>
    <w:rsid w:val="00A914C4"/>
    <w:rsid w:val="00A93400"/>
    <w:rsid w:val="00A93B4F"/>
    <w:rsid w:val="00AA16F6"/>
    <w:rsid w:val="00AA19E8"/>
    <w:rsid w:val="00AA2FDB"/>
    <w:rsid w:val="00AA2FEB"/>
    <w:rsid w:val="00AA3ED3"/>
    <w:rsid w:val="00AA742D"/>
    <w:rsid w:val="00AB42BE"/>
    <w:rsid w:val="00AB78D8"/>
    <w:rsid w:val="00AC0881"/>
    <w:rsid w:val="00AC30DB"/>
    <w:rsid w:val="00AC6B07"/>
    <w:rsid w:val="00AC723E"/>
    <w:rsid w:val="00AC73C9"/>
    <w:rsid w:val="00AE097E"/>
    <w:rsid w:val="00AE20AE"/>
    <w:rsid w:val="00AE3F92"/>
    <w:rsid w:val="00AF43C1"/>
    <w:rsid w:val="00AF4F61"/>
    <w:rsid w:val="00AF7E94"/>
    <w:rsid w:val="00B037AF"/>
    <w:rsid w:val="00B044BE"/>
    <w:rsid w:val="00B13404"/>
    <w:rsid w:val="00B20A1A"/>
    <w:rsid w:val="00B22756"/>
    <w:rsid w:val="00B2290E"/>
    <w:rsid w:val="00B33943"/>
    <w:rsid w:val="00B33C1A"/>
    <w:rsid w:val="00B365D7"/>
    <w:rsid w:val="00B370FD"/>
    <w:rsid w:val="00B41423"/>
    <w:rsid w:val="00B4245B"/>
    <w:rsid w:val="00B50CF2"/>
    <w:rsid w:val="00B5119E"/>
    <w:rsid w:val="00B5212E"/>
    <w:rsid w:val="00B52C8F"/>
    <w:rsid w:val="00B55BB9"/>
    <w:rsid w:val="00B600B9"/>
    <w:rsid w:val="00B7107D"/>
    <w:rsid w:val="00B732DA"/>
    <w:rsid w:val="00B736EA"/>
    <w:rsid w:val="00B74F8A"/>
    <w:rsid w:val="00B80EE4"/>
    <w:rsid w:val="00B8620D"/>
    <w:rsid w:val="00B91568"/>
    <w:rsid w:val="00B91A59"/>
    <w:rsid w:val="00B9277D"/>
    <w:rsid w:val="00B93103"/>
    <w:rsid w:val="00B94DFD"/>
    <w:rsid w:val="00B96973"/>
    <w:rsid w:val="00B96A53"/>
    <w:rsid w:val="00B971C6"/>
    <w:rsid w:val="00BA03F0"/>
    <w:rsid w:val="00BA27FD"/>
    <w:rsid w:val="00BB0926"/>
    <w:rsid w:val="00BB09C4"/>
    <w:rsid w:val="00BB236F"/>
    <w:rsid w:val="00BB3CEB"/>
    <w:rsid w:val="00BB3EDE"/>
    <w:rsid w:val="00BB6885"/>
    <w:rsid w:val="00BC4430"/>
    <w:rsid w:val="00BC4D13"/>
    <w:rsid w:val="00BD2864"/>
    <w:rsid w:val="00BD638C"/>
    <w:rsid w:val="00BD76A2"/>
    <w:rsid w:val="00BE1E92"/>
    <w:rsid w:val="00BE2485"/>
    <w:rsid w:val="00BE3084"/>
    <w:rsid w:val="00BE3CDC"/>
    <w:rsid w:val="00BF67E9"/>
    <w:rsid w:val="00C023D6"/>
    <w:rsid w:val="00C04A4E"/>
    <w:rsid w:val="00C059AE"/>
    <w:rsid w:val="00C06BBE"/>
    <w:rsid w:val="00C21752"/>
    <w:rsid w:val="00C24A43"/>
    <w:rsid w:val="00C3200C"/>
    <w:rsid w:val="00C35CD4"/>
    <w:rsid w:val="00C36579"/>
    <w:rsid w:val="00C43099"/>
    <w:rsid w:val="00C4359B"/>
    <w:rsid w:val="00C44667"/>
    <w:rsid w:val="00C479B3"/>
    <w:rsid w:val="00C52A39"/>
    <w:rsid w:val="00C54DB2"/>
    <w:rsid w:val="00C56391"/>
    <w:rsid w:val="00C56C25"/>
    <w:rsid w:val="00C60771"/>
    <w:rsid w:val="00C63651"/>
    <w:rsid w:val="00C67125"/>
    <w:rsid w:val="00C74988"/>
    <w:rsid w:val="00C77C67"/>
    <w:rsid w:val="00C81D4D"/>
    <w:rsid w:val="00C84FB8"/>
    <w:rsid w:val="00C8635F"/>
    <w:rsid w:val="00C904A9"/>
    <w:rsid w:val="00C93641"/>
    <w:rsid w:val="00C96052"/>
    <w:rsid w:val="00CA1489"/>
    <w:rsid w:val="00CA3C5D"/>
    <w:rsid w:val="00CB52E4"/>
    <w:rsid w:val="00CB6020"/>
    <w:rsid w:val="00CC0662"/>
    <w:rsid w:val="00CC3D6D"/>
    <w:rsid w:val="00CD03F0"/>
    <w:rsid w:val="00CD0C2F"/>
    <w:rsid w:val="00CD14B6"/>
    <w:rsid w:val="00CD2FF7"/>
    <w:rsid w:val="00CD4531"/>
    <w:rsid w:val="00CD6E84"/>
    <w:rsid w:val="00CD7DA6"/>
    <w:rsid w:val="00CF04D1"/>
    <w:rsid w:val="00CF1728"/>
    <w:rsid w:val="00CF2E61"/>
    <w:rsid w:val="00CF3B59"/>
    <w:rsid w:val="00CF6BBA"/>
    <w:rsid w:val="00D0287C"/>
    <w:rsid w:val="00D037EC"/>
    <w:rsid w:val="00D10C52"/>
    <w:rsid w:val="00D20215"/>
    <w:rsid w:val="00D21478"/>
    <w:rsid w:val="00D22A41"/>
    <w:rsid w:val="00D30251"/>
    <w:rsid w:val="00D308C3"/>
    <w:rsid w:val="00D309B5"/>
    <w:rsid w:val="00D3139D"/>
    <w:rsid w:val="00D32D7D"/>
    <w:rsid w:val="00D3568C"/>
    <w:rsid w:val="00D45397"/>
    <w:rsid w:val="00D50F3F"/>
    <w:rsid w:val="00D537C5"/>
    <w:rsid w:val="00D53C1A"/>
    <w:rsid w:val="00D56F9F"/>
    <w:rsid w:val="00D64CEB"/>
    <w:rsid w:val="00D67C08"/>
    <w:rsid w:val="00D7243F"/>
    <w:rsid w:val="00D8095E"/>
    <w:rsid w:val="00D80E1C"/>
    <w:rsid w:val="00D8668C"/>
    <w:rsid w:val="00D86905"/>
    <w:rsid w:val="00D87B80"/>
    <w:rsid w:val="00D90A7D"/>
    <w:rsid w:val="00D9169F"/>
    <w:rsid w:val="00D96A97"/>
    <w:rsid w:val="00DA114E"/>
    <w:rsid w:val="00DA2D7D"/>
    <w:rsid w:val="00DA57DF"/>
    <w:rsid w:val="00DA6921"/>
    <w:rsid w:val="00DA6941"/>
    <w:rsid w:val="00DB0ADC"/>
    <w:rsid w:val="00DB1AE8"/>
    <w:rsid w:val="00DB225E"/>
    <w:rsid w:val="00DB55D3"/>
    <w:rsid w:val="00DC1B5D"/>
    <w:rsid w:val="00DC26D7"/>
    <w:rsid w:val="00DD216C"/>
    <w:rsid w:val="00DD2299"/>
    <w:rsid w:val="00DE600C"/>
    <w:rsid w:val="00DE6A7A"/>
    <w:rsid w:val="00DF0E85"/>
    <w:rsid w:val="00DF1EA4"/>
    <w:rsid w:val="00DF3A6A"/>
    <w:rsid w:val="00E019E2"/>
    <w:rsid w:val="00E01CC4"/>
    <w:rsid w:val="00E0682F"/>
    <w:rsid w:val="00E101BB"/>
    <w:rsid w:val="00E13403"/>
    <w:rsid w:val="00E171C4"/>
    <w:rsid w:val="00E22C7E"/>
    <w:rsid w:val="00E22D55"/>
    <w:rsid w:val="00E2495E"/>
    <w:rsid w:val="00E25603"/>
    <w:rsid w:val="00E26413"/>
    <w:rsid w:val="00E30522"/>
    <w:rsid w:val="00E3426D"/>
    <w:rsid w:val="00E42301"/>
    <w:rsid w:val="00E53481"/>
    <w:rsid w:val="00E5369E"/>
    <w:rsid w:val="00E557D3"/>
    <w:rsid w:val="00E56331"/>
    <w:rsid w:val="00E63859"/>
    <w:rsid w:val="00E644AC"/>
    <w:rsid w:val="00E65B8E"/>
    <w:rsid w:val="00E66C5B"/>
    <w:rsid w:val="00E670FF"/>
    <w:rsid w:val="00E678E3"/>
    <w:rsid w:val="00E70CED"/>
    <w:rsid w:val="00E72E84"/>
    <w:rsid w:val="00E740D6"/>
    <w:rsid w:val="00E77A28"/>
    <w:rsid w:val="00E83809"/>
    <w:rsid w:val="00E844C6"/>
    <w:rsid w:val="00E90313"/>
    <w:rsid w:val="00EA48EE"/>
    <w:rsid w:val="00EA5FC3"/>
    <w:rsid w:val="00EB0ACF"/>
    <w:rsid w:val="00EB287C"/>
    <w:rsid w:val="00EB4DD8"/>
    <w:rsid w:val="00EB7AC2"/>
    <w:rsid w:val="00EC13CA"/>
    <w:rsid w:val="00EC148C"/>
    <w:rsid w:val="00EC501B"/>
    <w:rsid w:val="00EC6F70"/>
    <w:rsid w:val="00EC723E"/>
    <w:rsid w:val="00EC76FF"/>
    <w:rsid w:val="00EC7EA3"/>
    <w:rsid w:val="00ED3E92"/>
    <w:rsid w:val="00ED3FB5"/>
    <w:rsid w:val="00ED4A67"/>
    <w:rsid w:val="00EE19DB"/>
    <w:rsid w:val="00EE39DB"/>
    <w:rsid w:val="00EE6641"/>
    <w:rsid w:val="00EF2BF4"/>
    <w:rsid w:val="00EF47E9"/>
    <w:rsid w:val="00EF5FB5"/>
    <w:rsid w:val="00F033BF"/>
    <w:rsid w:val="00F0592A"/>
    <w:rsid w:val="00F1005E"/>
    <w:rsid w:val="00F12DE1"/>
    <w:rsid w:val="00F12F95"/>
    <w:rsid w:val="00F21EC6"/>
    <w:rsid w:val="00F2227B"/>
    <w:rsid w:val="00F23E29"/>
    <w:rsid w:val="00F2627D"/>
    <w:rsid w:val="00F3014C"/>
    <w:rsid w:val="00F30F04"/>
    <w:rsid w:val="00F43EAC"/>
    <w:rsid w:val="00F503F0"/>
    <w:rsid w:val="00F508AE"/>
    <w:rsid w:val="00F50D4F"/>
    <w:rsid w:val="00F52F44"/>
    <w:rsid w:val="00F5438A"/>
    <w:rsid w:val="00F5448B"/>
    <w:rsid w:val="00F55801"/>
    <w:rsid w:val="00F55DA8"/>
    <w:rsid w:val="00F56244"/>
    <w:rsid w:val="00F57682"/>
    <w:rsid w:val="00F6247B"/>
    <w:rsid w:val="00F70608"/>
    <w:rsid w:val="00F72C01"/>
    <w:rsid w:val="00F75B1F"/>
    <w:rsid w:val="00F76556"/>
    <w:rsid w:val="00F77207"/>
    <w:rsid w:val="00F77B28"/>
    <w:rsid w:val="00F84133"/>
    <w:rsid w:val="00F85738"/>
    <w:rsid w:val="00F86C87"/>
    <w:rsid w:val="00F86CE4"/>
    <w:rsid w:val="00F90C43"/>
    <w:rsid w:val="00F96B48"/>
    <w:rsid w:val="00F976BE"/>
    <w:rsid w:val="00FA71A2"/>
    <w:rsid w:val="00FB4E3E"/>
    <w:rsid w:val="00FC7E67"/>
    <w:rsid w:val="00FD07FD"/>
    <w:rsid w:val="00FD0BE3"/>
    <w:rsid w:val="00FD1958"/>
    <w:rsid w:val="00FD2ED5"/>
    <w:rsid w:val="00FD3E3E"/>
    <w:rsid w:val="00FD7D48"/>
    <w:rsid w:val="00FE2791"/>
    <w:rsid w:val="00FE51F4"/>
    <w:rsid w:val="00FE5279"/>
    <w:rsid w:val="00FE65A5"/>
    <w:rsid w:val="00FE681B"/>
    <w:rsid w:val="00FF015C"/>
    <w:rsid w:val="00FF5D16"/>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42920F"/>
  <w15:chartTrackingRefBased/>
  <w15:docId w15:val="{A8CB3C61-BF43-4755-BECF-28D3BE9C3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10C7"/>
    <w:pPr>
      <w:spacing w:after="240"/>
    </w:pPr>
    <w:rPr>
      <w:rFonts w:ascii="Arial" w:hAnsi="Arial"/>
      <w:sz w:val="22"/>
    </w:rPr>
  </w:style>
  <w:style w:type="paragraph" w:styleId="Heading1">
    <w:name w:val="heading 1"/>
    <w:basedOn w:val="Normal"/>
    <w:next w:val="OutlineNum2"/>
    <w:qFormat/>
    <w:rsid w:val="005F10C7"/>
    <w:pPr>
      <w:keepNext/>
      <w:numPr>
        <w:numId w:val="15"/>
      </w:numPr>
      <w:spacing w:before="60"/>
      <w:outlineLvl w:val="0"/>
    </w:pPr>
    <w:rPr>
      <w:rFonts w:ascii="Arial Black" w:hAnsi="Arial Black"/>
      <w:sz w:val="28"/>
    </w:rPr>
  </w:style>
  <w:style w:type="paragraph" w:styleId="Heading2">
    <w:name w:val="heading 2"/>
    <w:basedOn w:val="Normal"/>
    <w:next w:val="Normal"/>
    <w:qFormat/>
    <w:rsid w:val="005F10C7"/>
    <w:pPr>
      <w:keepNext/>
      <w:numPr>
        <w:ilvl w:val="1"/>
        <w:numId w:val="15"/>
      </w:numPr>
      <w:spacing w:after="480"/>
      <w:outlineLvl w:val="1"/>
    </w:pPr>
    <w:rPr>
      <w:rFonts w:ascii="Arial Black" w:hAnsi="Arial Black"/>
      <w:sz w:val="24"/>
    </w:rPr>
  </w:style>
  <w:style w:type="paragraph" w:styleId="Heading3">
    <w:name w:val="heading 3"/>
    <w:basedOn w:val="Normal"/>
    <w:next w:val="Normal"/>
    <w:qFormat/>
    <w:rsid w:val="005F10C7"/>
    <w:pPr>
      <w:keepNext/>
      <w:numPr>
        <w:ilvl w:val="2"/>
        <w:numId w:val="15"/>
      </w:numPr>
      <w:outlineLvl w:val="2"/>
    </w:pPr>
    <w:rPr>
      <w:rFonts w:ascii="Arial Black" w:hAnsi="Arial Black"/>
      <w:sz w:val="24"/>
    </w:rPr>
  </w:style>
  <w:style w:type="paragraph" w:styleId="Heading4">
    <w:name w:val="heading 4"/>
    <w:basedOn w:val="Normal"/>
    <w:next w:val="Normal"/>
    <w:qFormat/>
    <w:rsid w:val="005F10C7"/>
    <w:pPr>
      <w:keepNext/>
      <w:numPr>
        <w:ilvl w:val="3"/>
        <w:numId w:val="15"/>
      </w:numPr>
      <w:outlineLvl w:val="3"/>
    </w:pPr>
    <w:rPr>
      <w:b/>
      <w:sz w:val="24"/>
    </w:rPr>
  </w:style>
  <w:style w:type="paragraph" w:styleId="Heading5">
    <w:name w:val="heading 5"/>
    <w:basedOn w:val="Normal"/>
    <w:next w:val="Normal"/>
    <w:qFormat/>
    <w:rsid w:val="005F10C7"/>
    <w:pPr>
      <w:numPr>
        <w:ilvl w:val="4"/>
        <w:numId w:val="15"/>
      </w:numPr>
      <w:spacing w:after="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ase"/>
    <w:rsid w:val="005F10C7"/>
    <w:pPr>
      <w:tabs>
        <w:tab w:val="center" w:pos="4153"/>
        <w:tab w:val="right" w:pos="8306"/>
      </w:tabs>
    </w:pPr>
  </w:style>
  <w:style w:type="paragraph" w:customStyle="1" w:styleId="Legalcopy">
    <w:name w:val="Legal copy"/>
    <w:basedOn w:val="Base"/>
    <w:rsid w:val="005F10C7"/>
    <w:pPr>
      <w:framePr w:hSpace="187" w:vSpace="187" w:wrap="around" w:hAnchor="text" w:yAlign="bottom"/>
      <w:spacing w:after="90" w:line="130" w:lineRule="exact"/>
    </w:pPr>
    <w:rPr>
      <w:sz w:val="11"/>
    </w:rPr>
  </w:style>
  <w:style w:type="paragraph" w:styleId="Footer">
    <w:name w:val="footer"/>
    <w:basedOn w:val="Base"/>
    <w:rsid w:val="005F10C7"/>
    <w:pPr>
      <w:tabs>
        <w:tab w:val="center" w:pos="4153"/>
        <w:tab w:val="right" w:pos="8306"/>
      </w:tabs>
      <w:spacing w:line="240" w:lineRule="atLeast"/>
    </w:pPr>
  </w:style>
  <w:style w:type="character" w:styleId="PageNumber">
    <w:name w:val="page number"/>
    <w:rsid w:val="005F10C7"/>
    <w:rPr>
      <w:rFonts w:ascii="Times New Roman" w:hAnsi="Times New Roman"/>
      <w:b w:val="0"/>
      <w:i w:val="0"/>
      <w:smallCaps w:val="0"/>
      <w:sz w:val="20"/>
      <w:u w:val="none"/>
    </w:rPr>
  </w:style>
  <w:style w:type="paragraph" w:customStyle="1" w:styleId="Filestamp">
    <w:name w:val="Filestamp"/>
    <w:basedOn w:val="Base"/>
    <w:rsid w:val="005F10C7"/>
    <w:pPr>
      <w:spacing w:before="460" w:line="240" w:lineRule="atLeast"/>
    </w:pPr>
    <w:rPr>
      <w:sz w:val="10"/>
    </w:rPr>
  </w:style>
  <w:style w:type="paragraph" w:styleId="FootnoteText">
    <w:name w:val="footnote text"/>
    <w:basedOn w:val="Normal"/>
    <w:semiHidden/>
    <w:rsid w:val="005F10C7"/>
    <w:rPr>
      <w:sz w:val="18"/>
    </w:rPr>
  </w:style>
  <w:style w:type="paragraph" w:customStyle="1" w:styleId="LetterDate">
    <w:name w:val="Letter Date"/>
    <w:basedOn w:val="Base"/>
    <w:next w:val="ReportTitle"/>
    <w:rsid w:val="005F10C7"/>
    <w:pPr>
      <w:spacing w:line="360" w:lineRule="exact"/>
    </w:pPr>
    <w:rPr>
      <w:rFonts w:ascii="Times New Roman" w:hAnsi="Times New Roman"/>
      <w:sz w:val="28"/>
    </w:rPr>
  </w:style>
  <w:style w:type="paragraph" w:customStyle="1" w:styleId="TableLogoText">
    <w:name w:val="Table Logo Text"/>
    <w:basedOn w:val="Base"/>
    <w:rsid w:val="005F10C7"/>
    <w:pPr>
      <w:spacing w:line="240" w:lineRule="atLeast"/>
    </w:pPr>
    <w:rPr>
      <w:sz w:val="24"/>
    </w:rPr>
  </w:style>
  <w:style w:type="paragraph" w:customStyle="1" w:styleId="ReportTitle">
    <w:name w:val="Report Title"/>
    <w:basedOn w:val="Base"/>
    <w:next w:val="ClientName"/>
    <w:rsid w:val="005F10C7"/>
    <w:pPr>
      <w:spacing w:before="300" w:line="520" w:lineRule="atLeast"/>
    </w:pPr>
    <w:rPr>
      <w:rFonts w:ascii="Arial Black" w:hAnsi="Arial Black"/>
      <w:sz w:val="44"/>
    </w:rPr>
  </w:style>
  <w:style w:type="paragraph" w:customStyle="1" w:styleId="ClientName">
    <w:name w:val="Client Name"/>
    <w:basedOn w:val="Base"/>
    <w:rsid w:val="005F10C7"/>
    <w:pPr>
      <w:spacing w:line="520" w:lineRule="atLeast"/>
    </w:pPr>
    <w:rPr>
      <w:sz w:val="44"/>
    </w:rPr>
  </w:style>
  <w:style w:type="paragraph" w:customStyle="1" w:styleId="ReportCrossRef">
    <w:name w:val="Report Cross Ref"/>
    <w:basedOn w:val="Base"/>
    <w:rsid w:val="005F10C7"/>
    <w:pPr>
      <w:spacing w:line="200" w:lineRule="atLeast"/>
    </w:pPr>
    <w:rPr>
      <w:rFonts w:ascii="Arial Black" w:hAnsi="Arial Black"/>
    </w:rPr>
  </w:style>
  <w:style w:type="paragraph" w:customStyle="1" w:styleId="TableHeadingText">
    <w:name w:val="Table Heading Text"/>
    <w:basedOn w:val="Normal"/>
    <w:rsid w:val="005F10C7"/>
    <w:pPr>
      <w:ind w:left="187" w:right="187"/>
    </w:pPr>
    <w:rPr>
      <w:rFonts w:ascii="Arial Black" w:hAnsi="Arial Black"/>
      <w:sz w:val="18"/>
    </w:rPr>
  </w:style>
  <w:style w:type="paragraph" w:customStyle="1" w:styleId="ClientNameCrossRef">
    <w:name w:val="Client Name Cross Ref"/>
    <w:basedOn w:val="Base"/>
    <w:rsid w:val="005F10C7"/>
    <w:pPr>
      <w:spacing w:after="180" w:line="200" w:lineRule="atLeast"/>
    </w:pPr>
  </w:style>
  <w:style w:type="paragraph" w:styleId="TOC1">
    <w:name w:val="toc 1"/>
    <w:basedOn w:val="Normal"/>
    <w:next w:val="Normal"/>
    <w:semiHidden/>
    <w:rsid w:val="005F10C7"/>
    <w:pPr>
      <w:numPr>
        <w:numId w:val="25"/>
      </w:numPr>
      <w:tabs>
        <w:tab w:val="right" w:leader="dot" w:pos="8640"/>
      </w:tabs>
      <w:spacing w:after="180"/>
    </w:pPr>
  </w:style>
  <w:style w:type="paragraph" w:styleId="TOC2">
    <w:name w:val="toc 2"/>
    <w:basedOn w:val="Normal"/>
    <w:next w:val="NormalSingle"/>
    <w:semiHidden/>
    <w:rsid w:val="005F10C7"/>
    <w:pPr>
      <w:numPr>
        <w:ilvl w:val="1"/>
        <w:numId w:val="26"/>
      </w:numPr>
      <w:tabs>
        <w:tab w:val="right" w:leader="dot" w:pos="8640"/>
      </w:tabs>
      <w:spacing w:after="180"/>
      <w:outlineLvl w:val="1"/>
    </w:pPr>
    <w:rPr>
      <w:szCs w:val="24"/>
    </w:rPr>
  </w:style>
  <w:style w:type="paragraph" w:customStyle="1" w:styleId="SectionIntro">
    <w:name w:val="Section Intro"/>
    <w:basedOn w:val="Normal"/>
    <w:rsid w:val="005F10C7"/>
    <w:pPr>
      <w:spacing w:line="360" w:lineRule="atLeast"/>
    </w:pPr>
    <w:rPr>
      <w:sz w:val="28"/>
    </w:rPr>
  </w:style>
  <w:style w:type="paragraph" w:customStyle="1" w:styleId="AppendixStart">
    <w:name w:val="Appendix Start"/>
    <w:basedOn w:val="Normal"/>
    <w:next w:val="AppendixHeading"/>
    <w:rsid w:val="005F10C7"/>
    <w:pPr>
      <w:pageBreakBefore/>
      <w:numPr>
        <w:numId w:val="2"/>
      </w:numPr>
      <w:pBdr>
        <w:top w:val="single" w:sz="12" w:space="1" w:color="auto"/>
        <w:left w:val="single" w:sz="12" w:space="9" w:color="auto"/>
        <w:bottom w:val="single" w:sz="12" w:space="1" w:color="auto"/>
        <w:right w:val="single" w:sz="12" w:space="0" w:color="auto"/>
      </w:pBdr>
      <w:spacing w:before="1500" w:after="480" w:line="1820" w:lineRule="exact"/>
      <w:ind w:right="6840"/>
    </w:pPr>
    <w:rPr>
      <w:position w:val="2"/>
    </w:rPr>
  </w:style>
  <w:style w:type="paragraph" w:styleId="NoteHeading">
    <w:name w:val="Note Heading"/>
    <w:basedOn w:val="Normal"/>
    <w:next w:val="NoteText"/>
    <w:rsid w:val="005F10C7"/>
    <w:pPr>
      <w:spacing w:before="200" w:after="0" w:line="200" w:lineRule="atLeast"/>
    </w:pPr>
    <w:rPr>
      <w:rFonts w:ascii="Arial Black" w:hAnsi="Arial Black"/>
      <w:sz w:val="16"/>
    </w:rPr>
  </w:style>
  <w:style w:type="paragraph" w:customStyle="1" w:styleId="NoteText">
    <w:name w:val="Note Text"/>
    <w:basedOn w:val="Normal"/>
    <w:rsid w:val="005F10C7"/>
    <w:pPr>
      <w:spacing w:after="0" w:line="200" w:lineRule="atLeast"/>
    </w:pPr>
    <w:rPr>
      <w:sz w:val="18"/>
    </w:rPr>
  </w:style>
  <w:style w:type="character" w:styleId="FootnoteReference">
    <w:name w:val="footnote reference"/>
    <w:semiHidden/>
    <w:rsid w:val="005F10C7"/>
    <w:rPr>
      <w:rFonts w:ascii="Arial" w:hAnsi="Arial"/>
      <w:sz w:val="18"/>
      <w:vertAlign w:val="superscript"/>
    </w:rPr>
  </w:style>
  <w:style w:type="paragraph" w:customStyle="1" w:styleId="SectionStart">
    <w:name w:val="Section Start"/>
    <w:basedOn w:val="Normal"/>
    <w:next w:val="Heading1"/>
    <w:rsid w:val="005F10C7"/>
    <w:pPr>
      <w:pageBreakBefore/>
      <w:pBdr>
        <w:top w:val="single" w:sz="12" w:space="1" w:color="auto"/>
        <w:left w:val="single" w:sz="12" w:space="9" w:color="auto"/>
        <w:bottom w:val="single" w:sz="12" w:space="1" w:color="auto"/>
        <w:right w:val="single" w:sz="12" w:space="0" w:color="auto"/>
      </w:pBdr>
      <w:tabs>
        <w:tab w:val="left" w:pos="547"/>
      </w:tabs>
      <w:spacing w:before="1500" w:after="480" w:line="1820" w:lineRule="exact"/>
      <w:ind w:right="6840"/>
    </w:pPr>
    <w:rPr>
      <w:rFonts w:ascii="Arial Black" w:hAnsi="Arial Black"/>
      <w:noProof/>
      <w:position w:val="-18"/>
      <w:sz w:val="48"/>
    </w:rPr>
  </w:style>
  <w:style w:type="paragraph" w:customStyle="1" w:styleId="Bullet2">
    <w:name w:val="Bullet 2"/>
    <w:basedOn w:val="Normal"/>
    <w:rsid w:val="005F10C7"/>
    <w:pPr>
      <w:numPr>
        <w:numId w:val="4"/>
      </w:numPr>
    </w:pPr>
  </w:style>
  <w:style w:type="paragraph" w:customStyle="1" w:styleId="Bullet1">
    <w:name w:val="Bullet 1"/>
    <w:basedOn w:val="Normal"/>
    <w:rsid w:val="005F10C7"/>
    <w:pPr>
      <w:numPr>
        <w:numId w:val="3"/>
      </w:numPr>
    </w:pPr>
  </w:style>
  <w:style w:type="paragraph" w:customStyle="1" w:styleId="Bullet3">
    <w:name w:val="Bullet 3"/>
    <w:basedOn w:val="Normal"/>
    <w:rsid w:val="005F10C7"/>
    <w:pPr>
      <w:numPr>
        <w:numId w:val="5"/>
      </w:numPr>
    </w:pPr>
  </w:style>
  <w:style w:type="paragraph" w:customStyle="1" w:styleId="Bullet4">
    <w:name w:val="Bullet 4"/>
    <w:basedOn w:val="Normal"/>
    <w:rsid w:val="005F10C7"/>
    <w:pPr>
      <w:numPr>
        <w:numId w:val="6"/>
      </w:numPr>
    </w:pPr>
  </w:style>
  <w:style w:type="paragraph" w:customStyle="1" w:styleId="TableText">
    <w:name w:val="Table Text"/>
    <w:basedOn w:val="Normal"/>
    <w:rsid w:val="005F10C7"/>
    <w:pPr>
      <w:spacing w:before="120" w:after="120" w:line="200" w:lineRule="atLeast"/>
      <w:ind w:left="187" w:right="187"/>
    </w:pPr>
    <w:rPr>
      <w:sz w:val="20"/>
    </w:rPr>
  </w:style>
  <w:style w:type="paragraph" w:customStyle="1" w:styleId="StyleParagraphHeadingLatinBold">
    <w:name w:val="Style Paragraph Heading + (Latin) Bold"/>
    <w:basedOn w:val="ParagraphHeading"/>
    <w:rsid w:val="00021A70"/>
  </w:style>
  <w:style w:type="paragraph" w:styleId="TOCHeading">
    <w:name w:val="TOC Heading"/>
    <w:basedOn w:val="Normal"/>
    <w:next w:val="Normal"/>
    <w:qFormat/>
    <w:rsid w:val="005F10C7"/>
    <w:pPr>
      <w:tabs>
        <w:tab w:val="right" w:pos="8647"/>
      </w:tabs>
      <w:spacing w:before="300"/>
    </w:pPr>
    <w:rPr>
      <w:rFonts w:ascii="Arial Black" w:hAnsi="Arial Black"/>
      <w:sz w:val="28"/>
    </w:rPr>
  </w:style>
  <w:style w:type="paragraph" w:customStyle="1" w:styleId="Base">
    <w:name w:val="Base"/>
    <w:rsid w:val="005F10C7"/>
    <w:rPr>
      <w:rFonts w:ascii="Arial" w:hAnsi="Arial"/>
      <w:noProof/>
      <w:sz w:val="16"/>
    </w:rPr>
  </w:style>
  <w:style w:type="paragraph" w:customStyle="1" w:styleId="Heading1A">
    <w:name w:val="Heading 1A"/>
    <w:basedOn w:val="Heading1"/>
    <w:next w:val="Heading2"/>
    <w:rsid w:val="005F10C7"/>
    <w:pPr>
      <w:numPr>
        <w:numId w:val="0"/>
      </w:numPr>
      <w:tabs>
        <w:tab w:val="num" w:pos="0"/>
      </w:tabs>
      <w:spacing w:after="0"/>
    </w:pPr>
  </w:style>
  <w:style w:type="paragraph" w:customStyle="1" w:styleId="Heading3A">
    <w:name w:val="Heading 3A"/>
    <w:basedOn w:val="Heading3"/>
    <w:next w:val="Heading4"/>
    <w:rsid w:val="005F10C7"/>
    <w:pPr>
      <w:numPr>
        <w:ilvl w:val="0"/>
        <w:numId w:val="0"/>
      </w:numPr>
      <w:tabs>
        <w:tab w:val="num" w:pos="0"/>
      </w:tabs>
      <w:spacing w:after="0"/>
    </w:pPr>
  </w:style>
  <w:style w:type="paragraph" w:customStyle="1" w:styleId="LogoHide">
    <w:name w:val="Logo Hide"/>
    <w:basedOn w:val="Normal"/>
    <w:next w:val="Base"/>
    <w:rsid w:val="005F10C7"/>
    <w:pPr>
      <w:spacing w:line="20" w:lineRule="exact"/>
    </w:pPr>
    <w:rPr>
      <w:sz w:val="2"/>
    </w:rPr>
  </w:style>
  <w:style w:type="character" w:customStyle="1" w:styleId="TextHide">
    <w:name w:val="Text Hide"/>
    <w:basedOn w:val="DefaultParagraphFont"/>
    <w:rsid w:val="005F10C7"/>
  </w:style>
  <w:style w:type="paragraph" w:styleId="ListBullet">
    <w:name w:val="List Bullet"/>
    <w:basedOn w:val="Normal"/>
    <w:rsid w:val="005F10C7"/>
    <w:pPr>
      <w:numPr>
        <w:numId w:val="18"/>
      </w:numPr>
      <w:outlineLvl w:val="0"/>
    </w:pPr>
  </w:style>
  <w:style w:type="paragraph" w:styleId="ListBullet2">
    <w:name w:val="List Bullet 2"/>
    <w:basedOn w:val="Normal"/>
    <w:rsid w:val="005F10C7"/>
    <w:pPr>
      <w:numPr>
        <w:ilvl w:val="1"/>
        <w:numId w:val="18"/>
      </w:numPr>
      <w:outlineLvl w:val="1"/>
    </w:pPr>
  </w:style>
  <w:style w:type="paragraph" w:styleId="ListBullet3">
    <w:name w:val="List Bullet 3"/>
    <w:basedOn w:val="Normal"/>
    <w:rsid w:val="005F10C7"/>
    <w:pPr>
      <w:numPr>
        <w:ilvl w:val="2"/>
        <w:numId w:val="18"/>
      </w:numPr>
      <w:outlineLvl w:val="2"/>
    </w:pPr>
  </w:style>
  <w:style w:type="paragraph" w:styleId="ListBullet4">
    <w:name w:val="List Bullet 4"/>
    <w:basedOn w:val="Normal"/>
    <w:rsid w:val="005F10C7"/>
    <w:pPr>
      <w:numPr>
        <w:ilvl w:val="3"/>
        <w:numId w:val="18"/>
      </w:numPr>
      <w:outlineLvl w:val="3"/>
    </w:pPr>
  </w:style>
  <w:style w:type="paragraph" w:styleId="ListNumber">
    <w:name w:val="List Number"/>
    <w:basedOn w:val="Normal"/>
    <w:rsid w:val="005F10C7"/>
    <w:pPr>
      <w:numPr>
        <w:numId w:val="19"/>
      </w:numPr>
      <w:outlineLvl w:val="5"/>
    </w:pPr>
    <w:rPr>
      <w:szCs w:val="24"/>
    </w:rPr>
  </w:style>
  <w:style w:type="paragraph" w:styleId="ListNumber2">
    <w:name w:val="List Number 2"/>
    <w:basedOn w:val="Normal"/>
    <w:rsid w:val="005F10C7"/>
    <w:pPr>
      <w:numPr>
        <w:ilvl w:val="6"/>
        <w:numId w:val="20"/>
      </w:numPr>
      <w:spacing w:line="300" w:lineRule="atLeast"/>
      <w:outlineLvl w:val="6"/>
    </w:pPr>
  </w:style>
  <w:style w:type="paragraph" w:styleId="ListNumber3">
    <w:name w:val="List Number 3"/>
    <w:basedOn w:val="Normal"/>
    <w:rsid w:val="005F10C7"/>
    <w:pPr>
      <w:numPr>
        <w:ilvl w:val="7"/>
        <w:numId w:val="20"/>
      </w:numPr>
      <w:spacing w:line="300" w:lineRule="atLeast"/>
      <w:outlineLvl w:val="7"/>
    </w:pPr>
  </w:style>
  <w:style w:type="paragraph" w:styleId="ListNumber4">
    <w:name w:val="List Number 4"/>
    <w:basedOn w:val="Normal"/>
    <w:rsid w:val="005F10C7"/>
    <w:pPr>
      <w:numPr>
        <w:ilvl w:val="8"/>
        <w:numId w:val="20"/>
      </w:numPr>
      <w:spacing w:line="300" w:lineRule="atLeast"/>
      <w:outlineLvl w:val="8"/>
    </w:pPr>
  </w:style>
  <w:style w:type="paragraph" w:customStyle="1" w:styleId="HeadingNumber1">
    <w:name w:val="Heading Number 1"/>
    <w:basedOn w:val="Normal"/>
    <w:next w:val="NormalIndent2"/>
    <w:rsid w:val="005F10C7"/>
    <w:pPr>
      <w:numPr>
        <w:numId w:val="16"/>
      </w:numPr>
      <w:outlineLvl w:val="0"/>
    </w:pPr>
    <w:rPr>
      <w:rFonts w:ascii="Arial Black" w:hAnsi="Arial Black"/>
    </w:rPr>
  </w:style>
  <w:style w:type="paragraph" w:customStyle="1" w:styleId="HeadingNumber2">
    <w:name w:val="Heading Number 2"/>
    <w:basedOn w:val="Normal"/>
    <w:next w:val="NormalIndent2"/>
    <w:rsid w:val="005F10C7"/>
    <w:pPr>
      <w:numPr>
        <w:ilvl w:val="1"/>
        <w:numId w:val="16"/>
      </w:numPr>
      <w:outlineLvl w:val="1"/>
    </w:pPr>
  </w:style>
  <w:style w:type="paragraph" w:customStyle="1" w:styleId="HeadingNumber3">
    <w:name w:val="Heading Number 3"/>
    <w:basedOn w:val="Normal"/>
    <w:next w:val="NormalIndent2"/>
    <w:rsid w:val="005F10C7"/>
    <w:pPr>
      <w:numPr>
        <w:ilvl w:val="2"/>
        <w:numId w:val="16"/>
      </w:numPr>
      <w:outlineLvl w:val="2"/>
    </w:pPr>
    <w:rPr>
      <w:rFonts w:ascii="Arial Black" w:hAnsi="Arial Black"/>
      <w:sz w:val="20"/>
    </w:rPr>
  </w:style>
  <w:style w:type="paragraph" w:customStyle="1" w:styleId="HeadingNumber4">
    <w:name w:val="Heading Number 4"/>
    <w:basedOn w:val="Normal"/>
    <w:next w:val="NormalIndent2"/>
    <w:rsid w:val="005F10C7"/>
    <w:pPr>
      <w:numPr>
        <w:ilvl w:val="3"/>
        <w:numId w:val="16"/>
      </w:numPr>
      <w:outlineLvl w:val="3"/>
    </w:pPr>
    <w:rPr>
      <w:sz w:val="20"/>
    </w:rPr>
  </w:style>
  <w:style w:type="paragraph" w:customStyle="1" w:styleId="NormalIndent1">
    <w:name w:val="Normal Indent 1"/>
    <w:basedOn w:val="Normal"/>
    <w:rsid w:val="005F10C7"/>
    <w:pPr>
      <w:ind w:left="360"/>
    </w:pPr>
  </w:style>
  <w:style w:type="paragraph" w:customStyle="1" w:styleId="NormalIndent2">
    <w:name w:val="Normal Indent 2"/>
    <w:basedOn w:val="Normal"/>
    <w:rsid w:val="005F10C7"/>
    <w:pPr>
      <w:ind w:left="360"/>
    </w:pPr>
  </w:style>
  <w:style w:type="paragraph" w:customStyle="1" w:styleId="NormalIndent3">
    <w:name w:val="Normal Indent 3"/>
    <w:basedOn w:val="Normal"/>
    <w:link w:val="NormalIndent3Char"/>
    <w:rsid w:val="005F10C7"/>
    <w:pPr>
      <w:ind w:left="720"/>
    </w:pPr>
  </w:style>
  <w:style w:type="paragraph" w:customStyle="1" w:styleId="NormalIndent4">
    <w:name w:val="Normal Indent 4"/>
    <w:basedOn w:val="Normal"/>
    <w:rsid w:val="000B2EA6"/>
    <w:pPr>
      <w:ind w:left="1080"/>
    </w:pPr>
  </w:style>
  <w:style w:type="paragraph" w:styleId="TOC3">
    <w:name w:val="toc 3"/>
    <w:basedOn w:val="Normal"/>
    <w:next w:val="NormalSingle"/>
    <w:semiHidden/>
    <w:rsid w:val="005F10C7"/>
    <w:pPr>
      <w:tabs>
        <w:tab w:val="right" w:leader="dot" w:pos="8640"/>
      </w:tabs>
      <w:spacing w:after="120"/>
    </w:pPr>
  </w:style>
  <w:style w:type="paragraph" w:customStyle="1" w:styleId="OutlineNum2">
    <w:name w:val="Outline Num 2"/>
    <w:basedOn w:val="Normal"/>
    <w:rsid w:val="00D8668C"/>
    <w:pPr>
      <w:numPr>
        <w:ilvl w:val="1"/>
        <w:numId w:val="27"/>
      </w:numPr>
      <w:outlineLvl w:val="1"/>
    </w:pPr>
  </w:style>
  <w:style w:type="paragraph" w:customStyle="1" w:styleId="OutlineNum3">
    <w:name w:val="Outline Num 3"/>
    <w:basedOn w:val="Normal"/>
    <w:rsid w:val="00D8668C"/>
    <w:pPr>
      <w:numPr>
        <w:ilvl w:val="2"/>
        <w:numId w:val="27"/>
      </w:numPr>
      <w:outlineLvl w:val="2"/>
    </w:pPr>
  </w:style>
  <w:style w:type="paragraph" w:customStyle="1" w:styleId="DashBullet">
    <w:name w:val="Dash Bullet"/>
    <w:basedOn w:val="Normal"/>
    <w:rsid w:val="005F10C7"/>
    <w:pPr>
      <w:numPr>
        <w:numId w:val="10"/>
      </w:numPr>
      <w:spacing w:line="300" w:lineRule="atLeast"/>
      <w:outlineLvl w:val="0"/>
    </w:pPr>
  </w:style>
  <w:style w:type="paragraph" w:customStyle="1" w:styleId="DashBullet2">
    <w:name w:val="Dash Bullet 2"/>
    <w:basedOn w:val="Normal"/>
    <w:rsid w:val="00161E91"/>
    <w:pPr>
      <w:numPr>
        <w:ilvl w:val="1"/>
        <w:numId w:val="11"/>
      </w:numPr>
      <w:outlineLvl w:val="1"/>
    </w:pPr>
  </w:style>
  <w:style w:type="paragraph" w:customStyle="1" w:styleId="DashBullet3">
    <w:name w:val="Dash Bullet 3"/>
    <w:basedOn w:val="Normal"/>
    <w:rsid w:val="00161E91"/>
    <w:pPr>
      <w:numPr>
        <w:ilvl w:val="2"/>
        <w:numId w:val="11"/>
      </w:numPr>
      <w:outlineLvl w:val="2"/>
    </w:pPr>
  </w:style>
  <w:style w:type="paragraph" w:customStyle="1" w:styleId="DashBullet4">
    <w:name w:val="Dash Bullet 4"/>
    <w:basedOn w:val="Normal"/>
    <w:rsid w:val="00161E91"/>
    <w:pPr>
      <w:numPr>
        <w:ilvl w:val="3"/>
        <w:numId w:val="11"/>
      </w:numPr>
      <w:outlineLvl w:val="3"/>
    </w:pPr>
  </w:style>
  <w:style w:type="paragraph" w:customStyle="1" w:styleId="AlphaList">
    <w:name w:val="Alpha List"/>
    <w:basedOn w:val="Normal"/>
    <w:rsid w:val="005F10C7"/>
    <w:pPr>
      <w:numPr>
        <w:numId w:val="1"/>
      </w:numPr>
      <w:outlineLvl w:val="0"/>
    </w:pPr>
  </w:style>
  <w:style w:type="paragraph" w:customStyle="1" w:styleId="AlphaList2">
    <w:name w:val="Alpha List 2"/>
    <w:basedOn w:val="Normal"/>
    <w:rsid w:val="005F10C7"/>
    <w:pPr>
      <w:numPr>
        <w:ilvl w:val="1"/>
        <w:numId w:val="1"/>
      </w:numPr>
      <w:outlineLvl w:val="1"/>
    </w:pPr>
  </w:style>
  <w:style w:type="paragraph" w:customStyle="1" w:styleId="AlphaList3">
    <w:name w:val="Alpha List 3"/>
    <w:basedOn w:val="Normal"/>
    <w:rsid w:val="00C023D6"/>
    <w:pPr>
      <w:numPr>
        <w:ilvl w:val="2"/>
        <w:numId w:val="1"/>
      </w:numPr>
      <w:ind w:left="714" w:hanging="357"/>
      <w:outlineLvl w:val="2"/>
    </w:pPr>
  </w:style>
  <w:style w:type="paragraph" w:customStyle="1" w:styleId="NormalSingle">
    <w:name w:val="Normal Single"/>
    <w:basedOn w:val="Normal"/>
    <w:rsid w:val="005F10C7"/>
    <w:pPr>
      <w:spacing w:after="0"/>
    </w:pPr>
  </w:style>
  <w:style w:type="paragraph" w:customStyle="1" w:styleId="BulletSingle">
    <w:name w:val="Bullet Single"/>
    <w:basedOn w:val="NormalSingle"/>
    <w:rsid w:val="005F10C7"/>
    <w:pPr>
      <w:numPr>
        <w:numId w:val="7"/>
      </w:numPr>
      <w:outlineLvl w:val="0"/>
    </w:pPr>
  </w:style>
  <w:style w:type="paragraph" w:customStyle="1" w:styleId="BulletSingle2">
    <w:name w:val="Bullet Single 2"/>
    <w:basedOn w:val="NormalSingle"/>
    <w:rsid w:val="005F10C7"/>
    <w:pPr>
      <w:numPr>
        <w:ilvl w:val="1"/>
        <w:numId w:val="7"/>
      </w:numPr>
      <w:outlineLvl w:val="1"/>
    </w:pPr>
  </w:style>
  <w:style w:type="paragraph" w:customStyle="1" w:styleId="BulletSingle3">
    <w:name w:val="Bullet Single 3"/>
    <w:basedOn w:val="NormalSingle"/>
    <w:rsid w:val="005F10C7"/>
    <w:pPr>
      <w:numPr>
        <w:ilvl w:val="2"/>
        <w:numId w:val="7"/>
      </w:numPr>
      <w:outlineLvl w:val="2"/>
    </w:pPr>
  </w:style>
  <w:style w:type="paragraph" w:styleId="TOC4">
    <w:name w:val="toc 4"/>
    <w:basedOn w:val="Normal"/>
    <w:next w:val="Normal"/>
    <w:autoRedefine/>
    <w:semiHidden/>
    <w:rsid w:val="005F10C7"/>
    <w:pPr>
      <w:ind w:left="720"/>
    </w:pPr>
  </w:style>
  <w:style w:type="paragraph" w:styleId="TOC5">
    <w:name w:val="toc 5"/>
    <w:basedOn w:val="Normal"/>
    <w:next w:val="Normal"/>
    <w:autoRedefine/>
    <w:semiHidden/>
    <w:rsid w:val="005F10C7"/>
    <w:pPr>
      <w:ind w:left="960"/>
    </w:pPr>
  </w:style>
  <w:style w:type="paragraph" w:styleId="TOC6">
    <w:name w:val="toc 6"/>
    <w:basedOn w:val="Normal"/>
    <w:next w:val="Normal"/>
    <w:autoRedefine/>
    <w:semiHidden/>
    <w:rsid w:val="005F10C7"/>
    <w:pPr>
      <w:ind w:left="1200"/>
    </w:pPr>
  </w:style>
  <w:style w:type="paragraph" w:styleId="TOC7">
    <w:name w:val="toc 7"/>
    <w:basedOn w:val="Normal"/>
    <w:next w:val="Normal"/>
    <w:autoRedefine/>
    <w:semiHidden/>
    <w:rsid w:val="005F10C7"/>
    <w:pPr>
      <w:ind w:left="1440"/>
    </w:pPr>
  </w:style>
  <w:style w:type="paragraph" w:styleId="TOC8">
    <w:name w:val="toc 8"/>
    <w:basedOn w:val="Normal"/>
    <w:next w:val="Normal"/>
    <w:autoRedefine/>
    <w:semiHidden/>
    <w:rsid w:val="005F10C7"/>
    <w:pPr>
      <w:ind w:left="1680"/>
    </w:pPr>
  </w:style>
  <w:style w:type="paragraph" w:styleId="TOC9">
    <w:name w:val="toc 9"/>
    <w:basedOn w:val="Normal"/>
    <w:next w:val="Normal"/>
    <w:autoRedefine/>
    <w:semiHidden/>
    <w:rsid w:val="005F10C7"/>
    <w:pPr>
      <w:ind w:left="1920"/>
    </w:pPr>
  </w:style>
  <w:style w:type="paragraph" w:customStyle="1" w:styleId="TitleFooter">
    <w:name w:val="Title: Footer"/>
    <w:basedOn w:val="Normal"/>
    <w:rsid w:val="005F10C7"/>
    <w:pPr>
      <w:suppressLineNumbers/>
      <w:suppressAutoHyphens/>
      <w:spacing w:after="0"/>
    </w:pPr>
    <w:rPr>
      <w:sz w:val="20"/>
    </w:rPr>
  </w:style>
  <w:style w:type="paragraph" w:customStyle="1" w:styleId="AppendixHeading">
    <w:name w:val="Appendix Heading"/>
    <w:basedOn w:val="Heading1"/>
    <w:next w:val="AppendixNum"/>
    <w:rsid w:val="005F10C7"/>
    <w:pPr>
      <w:numPr>
        <w:numId w:val="0"/>
      </w:numPr>
      <w:tabs>
        <w:tab w:val="num" w:pos="0"/>
      </w:tabs>
    </w:pPr>
  </w:style>
  <w:style w:type="paragraph" w:customStyle="1" w:styleId="TOCHeading3">
    <w:name w:val="TOC Heading 3"/>
    <w:basedOn w:val="TOCHeading"/>
    <w:next w:val="Normal"/>
    <w:rsid w:val="00E63859"/>
  </w:style>
  <w:style w:type="paragraph" w:customStyle="1" w:styleId="TOCHeading2">
    <w:name w:val="TOC Heading 2"/>
    <w:basedOn w:val="TOCHeading"/>
    <w:next w:val="TOC2"/>
    <w:rsid w:val="005F10C7"/>
  </w:style>
  <w:style w:type="paragraph" w:customStyle="1" w:styleId="AppendixNum">
    <w:name w:val="Appendix Num"/>
    <w:basedOn w:val="Normal"/>
    <w:rsid w:val="005F10C7"/>
    <w:pPr>
      <w:numPr>
        <w:ilvl w:val="1"/>
        <w:numId w:val="2"/>
      </w:numPr>
      <w:outlineLvl w:val="1"/>
    </w:pPr>
  </w:style>
  <w:style w:type="paragraph" w:customStyle="1" w:styleId="CertificateNum">
    <w:name w:val="Certificate Num"/>
    <w:basedOn w:val="Normal"/>
    <w:rsid w:val="005F10C7"/>
    <w:pPr>
      <w:numPr>
        <w:ilvl w:val="1"/>
        <w:numId w:val="8"/>
      </w:numPr>
      <w:outlineLvl w:val="1"/>
    </w:pPr>
  </w:style>
  <w:style w:type="paragraph" w:customStyle="1" w:styleId="BulletSingle4">
    <w:name w:val="Bullet Single 4"/>
    <w:basedOn w:val="BulletSingle"/>
    <w:rsid w:val="005F10C7"/>
    <w:pPr>
      <w:numPr>
        <w:ilvl w:val="3"/>
      </w:numPr>
      <w:outlineLvl w:val="3"/>
    </w:pPr>
  </w:style>
  <w:style w:type="paragraph" w:customStyle="1" w:styleId="AlphaList4">
    <w:name w:val="Alpha List 4"/>
    <w:basedOn w:val="AlphaList"/>
    <w:rsid w:val="005F10C7"/>
    <w:pPr>
      <w:numPr>
        <w:ilvl w:val="3"/>
      </w:numPr>
      <w:outlineLvl w:val="3"/>
    </w:pPr>
  </w:style>
  <w:style w:type="paragraph" w:customStyle="1" w:styleId="ParagraphHeading">
    <w:name w:val="Paragraph Heading"/>
    <w:basedOn w:val="Normal"/>
    <w:next w:val="Normal"/>
    <w:rsid w:val="003353BD"/>
    <w:rPr>
      <w:rFonts w:ascii="Arial Black" w:hAnsi="Arial Black"/>
      <w:szCs w:val="23"/>
    </w:rPr>
  </w:style>
  <w:style w:type="paragraph" w:customStyle="1" w:styleId="RomanList">
    <w:name w:val="Roman List"/>
    <w:basedOn w:val="Normal"/>
    <w:link w:val="RomanListChar"/>
    <w:rsid w:val="005F10C7"/>
    <w:pPr>
      <w:numPr>
        <w:numId w:val="22"/>
      </w:numPr>
      <w:tabs>
        <w:tab w:val="left" w:pos="360"/>
      </w:tabs>
      <w:outlineLvl w:val="0"/>
    </w:pPr>
  </w:style>
  <w:style w:type="paragraph" w:customStyle="1" w:styleId="RomanList2">
    <w:name w:val="Roman List 2"/>
    <w:basedOn w:val="AlphaList"/>
    <w:rsid w:val="005F10C7"/>
    <w:pPr>
      <w:numPr>
        <w:ilvl w:val="1"/>
        <w:numId w:val="22"/>
      </w:numPr>
      <w:outlineLvl w:val="1"/>
    </w:pPr>
  </w:style>
  <w:style w:type="paragraph" w:customStyle="1" w:styleId="RomanList3">
    <w:name w:val="Roman List 3"/>
    <w:basedOn w:val="AlphaList"/>
    <w:rsid w:val="0000768D"/>
    <w:pPr>
      <w:numPr>
        <w:ilvl w:val="2"/>
        <w:numId w:val="22"/>
      </w:numPr>
      <w:ind w:left="1077" w:hanging="357"/>
      <w:outlineLvl w:val="2"/>
    </w:pPr>
  </w:style>
  <w:style w:type="paragraph" w:customStyle="1" w:styleId="RomanList4">
    <w:name w:val="Roman List 4"/>
    <w:basedOn w:val="AlphaList"/>
    <w:rsid w:val="005F10C7"/>
    <w:pPr>
      <w:numPr>
        <w:ilvl w:val="3"/>
        <w:numId w:val="22"/>
      </w:numPr>
      <w:tabs>
        <w:tab w:val="left" w:pos="1800"/>
      </w:tabs>
      <w:outlineLvl w:val="3"/>
    </w:pPr>
  </w:style>
  <w:style w:type="paragraph" w:customStyle="1" w:styleId="StyleTOCHeading2Before6ptAfter6pt">
    <w:name w:val="Style TOC Heading 2 + Before:  6 pt After:  6 pt"/>
    <w:basedOn w:val="TOCHeading2"/>
    <w:rsid w:val="005F10C7"/>
    <w:pPr>
      <w:spacing w:before="120" w:after="120"/>
    </w:pPr>
    <w:rPr>
      <w:rFonts w:ascii="Arial" w:hAnsi="Arial"/>
      <w:b/>
      <w:szCs w:val="28"/>
    </w:rPr>
  </w:style>
  <w:style w:type="paragraph" w:customStyle="1" w:styleId="CertificateHeading">
    <w:name w:val="Certificate Heading"/>
    <w:basedOn w:val="Heading1"/>
    <w:next w:val="Normal"/>
    <w:rsid w:val="005F10C7"/>
    <w:pPr>
      <w:numPr>
        <w:numId w:val="0"/>
      </w:numPr>
      <w:tabs>
        <w:tab w:val="num" w:pos="0"/>
      </w:tabs>
    </w:pPr>
  </w:style>
  <w:style w:type="paragraph" w:customStyle="1" w:styleId="DashBullet5">
    <w:name w:val="Dash Bullet 5"/>
    <w:basedOn w:val="DashBullet"/>
    <w:rsid w:val="00161E91"/>
    <w:pPr>
      <w:numPr>
        <w:ilvl w:val="4"/>
        <w:numId w:val="11"/>
      </w:numPr>
      <w:spacing w:line="240" w:lineRule="auto"/>
      <w:outlineLvl w:val="4"/>
    </w:pPr>
  </w:style>
  <w:style w:type="paragraph" w:styleId="BlockText">
    <w:name w:val="Block Text"/>
    <w:basedOn w:val="Normal"/>
    <w:rsid w:val="005F10C7"/>
    <w:pPr>
      <w:suppressLineNumbers/>
      <w:tabs>
        <w:tab w:val="left" w:pos="709"/>
      </w:tabs>
      <w:suppressAutoHyphens/>
      <w:ind w:left="709" w:right="-43" w:hanging="709"/>
    </w:pPr>
  </w:style>
  <w:style w:type="paragraph" w:styleId="BodyText3">
    <w:name w:val="Body Text 3"/>
    <w:basedOn w:val="Normal"/>
    <w:rsid w:val="005F10C7"/>
    <w:pPr>
      <w:suppressLineNumbers/>
      <w:suppressAutoHyphens/>
      <w:jc w:val="center"/>
    </w:pPr>
    <w:rPr>
      <w:b/>
      <w:color w:val="0000FF"/>
    </w:rPr>
  </w:style>
  <w:style w:type="paragraph" w:customStyle="1" w:styleId="Highlights">
    <w:name w:val="Highlights"/>
    <w:basedOn w:val="Normal"/>
    <w:next w:val="Normal"/>
    <w:rsid w:val="005F10C7"/>
    <w:pPr>
      <w:pageBreakBefore/>
      <w:numPr>
        <w:numId w:val="17"/>
      </w:numPr>
      <w:pBdr>
        <w:top w:val="single" w:sz="12" w:space="1" w:color="auto"/>
        <w:left w:val="single" w:sz="12" w:space="9" w:color="auto"/>
        <w:bottom w:val="single" w:sz="12" w:space="1" w:color="auto"/>
        <w:right w:val="single" w:sz="12" w:space="0" w:color="auto"/>
      </w:pBdr>
      <w:spacing w:before="1500" w:after="480" w:line="1820" w:lineRule="exact"/>
      <w:ind w:right="6840"/>
    </w:pPr>
  </w:style>
  <w:style w:type="paragraph" w:customStyle="1" w:styleId="Certification">
    <w:name w:val="Certification"/>
    <w:basedOn w:val="Normal"/>
    <w:next w:val="Normal"/>
    <w:rsid w:val="005F10C7"/>
    <w:pPr>
      <w:pageBreakBefore/>
      <w:numPr>
        <w:ilvl w:val="1"/>
        <w:numId w:val="9"/>
      </w:numPr>
      <w:pBdr>
        <w:top w:val="single" w:sz="12" w:space="1" w:color="auto"/>
        <w:left w:val="single" w:sz="12" w:space="9" w:color="auto"/>
        <w:bottom w:val="single" w:sz="12" w:space="1" w:color="auto"/>
        <w:right w:val="single" w:sz="12" w:space="0" w:color="auto"/>
      </w:pBdr>
      <w:spacing w:before="1500" w:after="480" w:line="1820" w:lineRule="exact"/>
      <w:ind w:right="6840"/>
      <w:outlineLvl w:val="1"/>
    </w:pPr>
  </w:style>
  <w:style w:type="paragraph" w:styleId="NormalIndent">
    <w:name w:val="Normal Indent"/>
    <w:basedOn w:val="Normal"/>
    <w:rsid w:val="00633F05"/>
    <w:pPr>
      <w:numPr>
        <w:ilvl w:val="1"/>
        <w:numId w:val="21"/>
      </w:numPr>
      <w:suppressLineNumbers/>
      <w:suppressAutoHyphens/>
      <w:ind w:left="714" w:hanging="357"/>
      <w:outlineLvl w:val="1"/>
    </w:pPr>
  </w:style>
  <w:style w:type="paragraph" w:customStyle="1" w:styleId="OutlineNum">
    <w:name w:val="Outline Num"/>
    <w:basedOn w:val="Normal"/>
    <w:next w:val="OutlineNum2"/>
    <w:rsid w:val="00D8668C"/>
    <w:pPr>
      <w:numPr>
        <w:numId w:val="27"/>
      </w:numPr>
    </w:pPr>
    <w:rPr>
      <w:rFonts w:ascii="Arial Black" w:hAnsi="Arial Black"/>
      <w:szCs w:val="22"/>
    </w:rPr>
  </w:style>
  <w:style w:type="paragraph" w:customStyle="1" w:styleId="Summary">
    <w:name w:val="Summary"/>
    <w:basedOn w:val="Highlights"/>
    <w:next w:val="SummaryHeading"/>
    <w:rsid w:val="005F10C7"/>
    <w:pPr>
      <w:numPr>
        <w:numId w:val="23"/>
      </w:numPr>
    </w:pPr>
  </w:style>
  <w:style w:type="paragraph" w:customStyle="1" w:styleId="SummaryHeading">
    <w:name w:val="Summary Heading"/>
    <w:basedOn w:val="Normal"/>
    <w:next w:val="ListNumber"/>
    <w:rsid w:val="005F10C7"/>
    <w:pPr>
      <w:spacing w:before="60"/>
    </w:pPr>
    <w:rPr>
      <w:rFonts w:ascii="Arial Black" w:hAnsi="Arial Black"/>
      <w:sz w:val="28"/>
    </w:rPr>
  </w:style>
  <w:style w:type="paragraph" w:customStyle="1" w:styleId="StyleTOCHeading3Before6ptAfter6pt">
    <w:name w:val="Style TOC Heading 3 + Before:  6 pt After:  6 pt"/>
    <w:basedOn w:val="TOCHeading3"/>
    <w:rsid w:val="005F10C7"/>
    <w:pPr>
      <w:spacing w:before="120" w:after="120"/>
    </w:pPr>
    <w:rPr>
      <w:rFonts w:ascii="Arial" w:hAnsi="Arial"/>
      <w:b/>
      <w:szCs w:val="28"/>
    </w:rPr>
  </w:style>
  <w:style w:type="paragraph" w:customStyle="1" w:styleId="ListNumHeading">
    <w:name w:val="List Num Heading"/>
    <w:basedOn w:val="ListNumber"/>
    <w:next w:val="NormalIndent1"/>
    <w:rsid w:val="005F10C7"/>
    <w:pPr>
      <w:numPr>
        <w:ilvl w:val="5"/>
        <w:numId w:val="20"/>
      </w:numPr>
    </w:pPr>
    <w:rPr>
      <w:b/>
      <w:sz w:val="23"/>
      <w:szCs w:val="23"/>
    </w:rPr>
  </w:style>
  <w:style w:type="paragraph" w:customStyle="1" w:styleId="CertificateStart">
    <w:name w:val="Certificate Start"/>
    <w:basedOn w:val="Normal"/>
    <w:rsid w:val="005F10C7"/>
    <w:pPr>
      <w:pageBreakBefore/>
      <w:pBdr>
        <w:top w:val="single" w:sz="12" w:space="1" w:color="auto"/>
        <w:left w:val="single" w:sz="12" w:space="9" w:color="auto"/>
        <w:bottom w:val="single" w:sz="12" w:space="1" w:color="auto"/>
        <w:right w:val="single" w:sz="12" w:space="0" w:color="auto"/>
      </w:pBdr>
      <w:spacing w:before="1500" w:after="480" w:line="360" w:lineRule="atLeast"/>
      <w:ind w:left="187" w:right="6840"/>
    </w:pPr>
  </w:style>
  <w:style w:type="paragraph" w:customStyle="1" w:styleId="ParagraphHeading2">
    <w:name w:val="Paragraph Heading 2"/>
    <w:basedOn w:val="NormalIndent2"/>
    <w:next w:val="OutlineNum2"/>
    <w:rsid w:val="00F508AE"/>
    <w:pPr>
      <w:ind w:left="357" w:hanging="357"/>
    </w:pPr>
    <w:rPr>
      <w:rFonts w:cs="Times New Roman Bold"/>
      <w:b/>
      <w:sz w:val="23"/>
      <w:szCs w:val="24"/>
    </w:rPr>
  </w:style>
  <w:style w:type="paragraph" w:customStyle="1" w:styleId="ExecutiveSummary">
    <w:name w:val="Executive Summary"/>
    <w:basedOn w:val="Normal"/>
    <w:rsid w:val="005F10C7"/>
    <w:pPr>
      <w:pageBreakBefore/>
      <w:pBdr>
        <w:top w:val="single" w:sz="12" w:space="1" w:color="auto"/>
        <w:left w:val="single" w:sz="12" w:space="9" w:color="auto"/>
        <w:bottom w:val="single" w:sz="12" w:space="1" w:color="auto"/>
        <w:right w:val="single" w:sz="12" w:space="0" w:color="auto"/>
      </w:pBdr>
      <w:spacing w:before="1500" w:after="480" w:line="360" w:lineRule="atLeast"/>
      <w:ind w:left="187" w:right="6840"/>
    </w:pPr>
  </w:style>
  <w:style w:type="paragraph" w:customStyle="1" w:styleId="DashBulletSingle2">
    <w:name w:val="Dash Bullet Single 2"/>
    <w:basedOn w:val="DashBullet2"/>
    <w:rsid w:val="006C7B6A"/>
    <w:pPr>
      <w:numPr>
        <w:ilvl w:val="0"/>
        <w:numId w:val="12"/>
      </w:numPr>
      <w:spacing w:after="0"/>
    </w:pPr>
  </w:style>
  <w:style w:type="paragraph" w:customStyle="1" w:styleId="DashBulletSingle3">
    <w:name w:val="Dash Bullet Single 3"/>
    <w:basedOn w:val="DashBulletSingle2"/>
    <w:rsid w:val="005F10C7"/>
    <w:pPr>
      <w:numPr>
        <w:ilvl w:val="2"/>
        <w:numId w:val="14"/>
      </w:numPr>
    </w:pPr>
  </w:style>
  <w:style w:type="paragraph" w:customStyle="1" w:styleId="DashBulletSingle4">
    <w:name w:val="Dash Bullet Single 4"/>
    <w:basedOn w:val="DashBullet4"/>
    <w:rsid w:val="008822AD"/>
    <w:pPr>
      <w:numPr>
        <w:numId w:val="13"/>
      </w:numPr>
      <w:spacing w:after="0"/>
      <w:ind w:left="1077" w:hanging="357"/>
    </w:pPr>
  </w:style>
  <w:style w:type="paragraph" w:customStyle="1" w:styleId="DashBulletSingle5">
    <w:name w:val="Dash Bullet Single 5"/>
    <w:basedOn w:val="DashBulletSingle4"/>
    <w:rsid w:val="005F10C7"/>
    <w:pPr>
      <w:numPr>
        <w:ilvl w:val="4"/>
        <w:numId w:val="14"/>
      </w:numPr>
    </w:pPr>
  </w:style>
  <w:style w:type="paragraph" w:customStyle="1" w:styleId="AddressBlock">
    <w:name w:val="Address Block"/>
    <w:basedOn w:val="Base"/>
    <w:rsid w:val="005F10C7"/>
    <w:pPr>
      <w:spacing w:line="220" w:lineRule="atLeast"/>
      <w:ind w:left="6120"/>
    </w:pPr>
  </w:style>
  <w:style w:type="paragraph" w:customStyle="1" w:styleId="StyleHeading1Before22pt">
    <w:name w:val="Style Heading 1 + Before:  22 pt"/>
    <w:basedOn w:val="Heading1"/>
    <w:rsid w:val="005F10C7"/>
    <w:pPr>
      <w:numPr>
        <w:numId w:val="0"/>
      </w:numPr>
      <w:spacing w:before="0"/>
    </w:pPr>
  </w:style>
  <w:style w:type="character" w:customStyle="1" w:styleId="RomanListChar">
    <w:name w:val="Roman List Char"/>
    <w:link w:val="RomanList"/>
    <w:rsid w:val="005F10C7"/>
    <w:rPr>
      <w:rFonts w:ascii="Arial" w:hAnsi="Arial"/>
      <w:sz w:val="22"/>
    </w:rPr>
  </w:style>
  <w:style w:type="paragraph" w:customStyle="1" w:styleId="TableBullet1">
    <w:name w:val="Table Bullet 1"/>
    <w:basedOn w:val="Normal"/>
    <w:rsid w:val="005F10C7"/>
    <w:pPr>
      <w:numPr>
        <w:ilvl w:val="4"/>
        <w:numId w:val="24"/>
      </w:numPr>
      <w:spacing w:before="40" w:after="40"/>
      <w:outlineLvl w:val="4"/>
    </w:pPr>
    <w:rPr>
      <w:rFonts w:cs="Arial"/>
      <w:sz w:val="20"/>
      <w:lang w:eastAsia="en-US"/>
    </w:rPr>
  </w:style>
  <w:style w:type="paragraph" w:customStyle="1" w:styleId="TableBullet2">
    <w:name w:val="Table Bullet 2"/>
    <w:basedOn w:val="Normal"/>
    <w:rsid w:val="005F10C7"/>
    <w:pPr>
      <w:numPr>
        <w:ilvl w:val="5"/>
        <w:numId w:val="24"/>
      </w:numPr>
      <w:spacing w:before="40" w:after="40"/>
      <w:outlineLvl w:val="5"/>
    </w:pPr>
    <w:rPr>
      <w:rFonts w:cs="Arial"/>
      <w:sz w:val="20"/>
      <w:lang w:eastAsia="en-US"/>
    </w:rPr>
  </w:style>
  <w:style w:type="paragraph" w:customStyle="1" w:styleId="TableBullet3">
    <w:name w:val="Table Bullet 3"/>
    <w:basedOn w:val="Normal"/>
    <w:rsid w:val="005F10C7"/>
    <w:pPr>
      <w:numPr>
        <w:ilvl w:val="6"/>
        <w:numId w:val="24"/>
      </w:numPr>
      <w:spacing w:before="40" w:after="40"/>
      <w:outlineLvl w:val="6"/>
    </w:pPr>
    <w:rPr>
      <w:rFonts w:cs="Arial"/>
      <w:sz w:val="20"/>
      <w:lang w:eastAsia="en-US"/>
    </w:rPr>
  </w:style>
  <w:style w:type="paragraph" w:customStyle="1" w:styleId="TableBullet4">
    <w:name w:val="Table Bullet 4"/>
    <w:basedOn w:val="Normal"/>
    <w:rsid w:val="005F10C7"/>
    <w:pPr>
      <w:numPr>
        <w:ilvl w:val="7"/>
        <w:numId w:val="24"/>
      </w:numPr>
      <w:spacing w:before="40" w:after="40"/>
      <w:outlineLvl w:val="7"/>
    </w:pPr>
    <w:rPr>
      <w:rFonts w:cs="Arial"/>
      <w:sz w:val="20"/>
      <w:lang w:eastAsia="en-US"/>
    </w:rPr>
  </w:style>
  <w:style w:type="table" w:styleId="TableGrid">
    <w:name w:val="Table Grid"/>
    <w:basedOn w:val="TableNormal"/>
    <w:rsid w:val="00045CE6"/>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0F3F"/>
    <w:rPr>
      <w:rFonts w:ascii="Tahoma" w:hAnsi="Tahoma" w:cs="Tahoma"/>
      <w:sz w:val="16"/>
      <w:szCs w:val="16"/>
    </w:rPr>
  </w:style>
  <w:style w:type="character" w:customStyle="1" w:styleId="NormalIndent3Char">
    <w:name w:val="Normal Indent 3 Char"/>
    <w:link w:val="NormalIndent3"/>
    <w:rsid w:val="00834FCF"/>
    <w:rPr>
      <w:rFonts w:ascii="Arial" w:hAnsi="Arial"/>
      <w:sz w:val="22"/>
      <w:lang w:val="en-GB" w:eastAsia="en-GB" w:bidi="ar-SA"/>
    </w:rPr>
  </w:style>
  <w:style w:type="character" w:styleId="CommentReference">
    <w:name w:val="annotation reference"/>
    <w:semiHidden/>
    <w:rsid w:val="00834FCF"/>
    <w:rPr>
      <w:sz w:val="16"/>
      <w:szCs w:val="16"/>
    </w:rPr>
  </w:style>
  <w:style w:type="paragraph" w:styleId="CommentText">
    <w:name w:val="annotation text"/>
    <w:basedOn w:val="Normal"/>
    <w:link w:val="CommentTextChar"/>
    <w:uiPriority w:val="99"/>
    <w:rsid w:val="00834FCF"/>
    <w:pPr>
      <w:spacing w:after="0"/>
    </w:pPr>
    <w:rPr>
      <w:rFonts w:ascii="Times New Roman" w:hAnsi="Times New Roman"/>
      <w:sz w:val="20"/>
    </w:rPr>
  </w:style>
  <w:style w:type="paragraph" w:styleId="CommentSubject">
    <w:name w:val="annotation subject"/>
    <w:basedOn w:val="CommentText"/>
    <w:next w:val="CommentText"/>
    <w:link w:val="CommentSubjectChar"/>
    <w:rsid w:val="00F976BE"/>
    <w:pPr>
      <w:spacing w:after="240"/>
    </w:pPr>
    <w:rPr>
      <w:rFonts w:ascii="Arial" w:hAnsi="Arial"/>
      <w:b/>
      <w:bCs/>
    </w:rPr>
  </w:style>
  <w:style w:type="character" w:customStyle="1" w:styleId="CommentTextChar">
    <w:name w:val="Comment Text Char"/>
    <w:basedOn w:val="DefaultParagraphFont"/>
    <w:link w:val="CommentText"/>
    <w:uiPriority w:val="99"/>
    <w:rsid w:val="00F976BE"/>
  </w:style>
  <w:style w:type="character" w:customStyle="1" w:styleId="CommentSubjectChar">
    <w:name w:val="Comment Subject Char"/>
    <w:link w:val="CommentSubject"/>
    <w:rsid w:val="00F976BE"/>
    <w:rPr>
      <w:rFonts w:ascii="Arial" w:hAnsi="Arial"/>
      <w:b/>
      <w:bCs/>
    </w:rPr>
  </w:style>
  <w:style w:type="paragraph" w:customStyle="1" w:styleId="Standardbodytext">
    <w:name w:val="Standard body text"/>
    <w:basedOn w:val="Normal"/>
    <w:link w:val="StandardbodytextChar"/>
    <w:qFormat/>
    <w:rsid w:val="00765F94"/>
    <w:pPr>
      <w:spacing w:after="160" w:line="259" w:lineRule="auto"/>
      <w:ind w:left="709"/>
    </w:pPr>
    <w:rPr>
      <w:rFonts w:ascii="Calibri" w:eastAsia="Calibri" w:hAnsi="Calibri"/>
      <w:szCs w:val="22"/>
      <w:lang w:eastAsia="en-US"/>
    </w:rPr>
  </w:style>
  <w:style w:type="character" w:customStyle="1" w:styleId="StandardbodytextChar">
    <w:name w:val="Standard body text Char"/>
    <w:link w:val="Standardbodytext"/>
    <w:rsid w:val="00765F94"/>
    <w:rPr>
      <w:rFonts w:ascii="Calibri" w:eastAsia="Calibri" w:hAnsi="Calibri"/>
      <w:sz w:val="22"/>
      <w:szCs w:val="22"/>
      <w:lang w:eastAsia="en-US"/>
    </w:rPr>
  </w:style>
  <w:style w:type="paragraph" w:styleId="Revision">
    <w:name w:val="Revision"/>
    <w:hidden/>
    <w:uiPriority w:val="99"/>
    <w:semiHidden/>
    <w:rsid w:val="00B91568"/>
    <w:rPr>
      <w:rFonts w:ascii="Arial" w:hAnsi="Arial"/>
      <w:sz w:val="22"/>
    </w:rPr>
  </w:style>
  <w:style w:type="paragraph" w:customStyle="1" w:styleId="RTC-Normaltext">
    <w:name w:val="RTC - Normal text"/>
    <w:basedOn w:val="Normal"/>
    <w:link w:val="RTC-NormaltextChar"/>
    <w:qFormat/>
    <w:rsid w:val="008F0C71"/>
    <w:pPr>
      <w:suppressAutoHyphens/>
    </w:pPr>
    <w:rPr>
      <w:rFonts w:cs="Arial"/>
      <w:szCs w:val="22"/>
    </w:rPr>
  </w:style>
  <w:style w:type="character" w:customStyle="1" w:styleId="RTC-NormaltextChar">
    <w:name w:val="RTC - Normal text Char"/>
    <w:basedOn w:val="DefaultParagraphFont"/>
    <w:link w:val="RTC-Normaltext"/>
    <w:rsid w:val="008F0C71"/>
    <w:rPr>
      <w:rFonts w:ascii="Arial" w:hAnsi="Arial" w:cs="Arial"/>
      <w:sz w:val="22"/>
      <w:szCs w:val="22"/>
    </w:rPr>
  </w:style>
  <w:style w:type="paragraph" w:styleId="ListParagraph">
    <w:name w:val="List Paragraph"/>
    <w:aliases w:val="RTC - Bulleted List - multiple levels"/>
    <w:basedOn w:val="Normal"/>
    <w:link w:val="ListParagraphChar"/>
    <w:uiPriority w:val="34"/>
    <w:qFormat/>
    <w:rsid w:val="0056555C"/>
    <w:pPr>
      <w:ind w:left="720"/>
      <w:contextualSpacing/>
    </w:pPr>
    <w:rPr>
      <w:rFonts w:ascii="Mute" w:hAnsi="Mute"/>
      <w:color w:val="003865"/>
      <w:lang w:val="en-US" w:eastAsia="en-US"/>
    </w:rPr>
  </w:style>
  <w:style w:type="character" w:customStyle="1" w:styleId="ListParagraphChar">
    <w:name w:val="List Paragraph Char"/>
    <w:aliases w:val="RTC - Bulleted List - multiple levels Char"/>
    <w:basedOn w:val="DefaultParagraphFont"/>
    <w:link w:val="ListParagraph"/>
    <w:uiPriority w:val="34"/>
    <w:rsid w:val="0056555C"/>
    <w:rPr>
      <w:rFonts w:ascii="Mute" w:hAnsi="Mute"/>
      <w:color w:val="003865"/>
      <w:sz w:val="22"/>
      <w:lang w:val="en-US" w:eastAsia="en-US"/>
    </w:rPr>
  </w:style>
  <w:style w:type="paragraph" w:customStyle="1" w:styleId="Default">
    <w:name w:val="Default"/>
    <w:rsid w:val="00BA03F0"/>
    <w:pPr>
      <w:autoSpaceDE w:val="0"/>
      <w:autoSpaceDN w:val="0"/>
      <w:adjustRightInd w:val="0"/>
    </w:pPr>
    <w:rPr>
      <w:rFonts w:ascii="Arial" w:eastAsiaTheme="minorHAnsi" w:hAnsi="Arial" w:cs="Arial"/>
      <w:color w:val="000000"/>
      <w:sz w:val="24"/>
      <w:szCs w:val="24"/>
      <w:lang w:val="en-US" w:eastAsia="en-US"/>
    </w:rPr>
  </w:style>
  <w:style w:type="paragraph" w:customStyle="1" w:styleId="RTC-BulletedListText">
    <w:name w:val="RTC - Bulleted List Text"/>
    <w:basedOn w:val="ListParagraph"/>
    <w:link w:val="RTC-BulletedListTextChar"/>
    <w:qFormat/>
    <w:rsid w:val="003A5819"/>
    <w:pPr>
      <w:suppressAutoHyphens/>
      <w:ind w:left="0"/>
      <w:contextualSpacing w:val="0"/>
    </w:pPr>
    <w:rPr>
      <w:rFonts w:ascii="Arial" w:hAnsi="Arial" w:cs="Arial"/>
      <w:szCs w:val="22"/>
    </w:rPr>
  </w:style>
  <w:style w:type="character" w:customStyle="1" w:styleId="RTC-BulletedListTextChar">
    <w:name w:val="RTC - Bulleted List Text Char"/>
    <w:basedOn w:val="ListParagraphChar"/>
    <w:link w:val="RTC-BulletedListText"/>
    <w:rsid w:val="003A5819"/>
    <w:rPr>
      <w:rFonts w:ascii="Arial" w:hAnsi="Arial" w:cs="Arial"/>
      <w:color w:val="003865"/>
      <w:sz w:val="22"/>
      <w:szCs w:val="22"/>
      <w:lang w:val="en-US" w:eastAsia="en-US"/>
    </w:rPr>
  </w:style>
  <w:style w:type="character" w:styleId="Hyperlink">
    <w:name w:val="Hyperlink"/>
    <w:basedOn w:val="DefaultParagraphFont"/>
    <w:uiPriority w:val="99"/>
    <w:unhideWhenUsed/>
    <w:rsid w:val="00BB09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41796">
      <w:bodyDiv w:val="1"/>
      <w:marLeft w:val="0"/>
      <w:marRight w:val="0"/>
      <w:marTop w:val="0"/>
      <w:marBottom w:val="0"/>
      <w:divBdr>
        <w:top w:val="none" w:sz="0" w:space="0" w:color="auto"/>
        <w:left w:val="none" w:sz="0" w:space="0" w:color="auto"/>
        <w:bottom w:val="none" w:sz="0" w:space="0" w:color="auto"/>
        <w:right w:val="none" w:sz="0" w:space="0" w:color="auto"/>
      </w:divBdr>
    </w:div>
    <w:div w:id="592470374">
      <w:bodyDiv w:val="1"/>
      <w:marLeft w:val="0"/>
      <w:marRight w:val="0"/>
      <w:marTop w:val="0"/>
      <w:marBottom w:val="0"/>
      <w:divBdr>
        <w:top w:val="none" w:sz="0" w:space="0" w:color="auto"/>
        <w:left w:val="none" w:sz="0" w:space="0" w:color="auto"/>
        <w:bottom w:val="none" w:sz="0" w:space="0" w:color="auto"/>
        <w:right w:val="none" w:sz="0" w:space="0" w:color="auto"/>
      </w:divBdr>
    </w:div>
    <w:div w:id="781611978">
      <w:bodyDiv w:val="1"/>
      <w:marLeft w:val="0"/>
      <w:marRight w:val="0"/>
      <w:marTop w:val="0"/>
      <w:marBottom w:val="0"/>
      <w:divBdr>
        <w:top w:val="none" w:sz="0" w:space="0" w:color="auto"/>
        <w:left w:val="none" w:sz="0" w:space="0" w:color="auto"/>
        <w:bottom w:val="none" w:sz="0" w:space="0" w:color="auto"/>
        <w:right w:val="none" w:sz="0" w:space="0" w:color="auto"/>
      </w:divBdr>
    </w:div>
    <w:div w:id="960382967">
      <w:bodyDiv w:val="1"/>
      <w:marLeft w:val="0"/>
      <w:marRight w:val="0"/>
      <w:marTop w:val="0"/>
      <w:marBottom w:val="0"/>
      <w:divBdr>
        <w:top w:val="none" w:sz="0" w:space="0" w:color="auto"/>
        <w:left w:val="none" w:sz="0" w:space="0" w:color="auto"/>
        <w:bottom w:val="none" w:sz="0" w:space="0" w:color="auto"/>
        <w:right w:val="none" w:sz="0" w:space="0" w:color="auto"/>
      </w:divBdr>
    </w:div>
    <w:div w:id="1157378980">
      <w:bodyDiv w:val="1"/>
      <w:marLeft w:val="0"/>
      <w:marRight w:val="0"/>
      <w:marTop w:val="0"/>
      <w:marBottom w:val="0"/>
      <w:divBdr>
        <w:top w:val="none" w:sz="0" w:space="0" w:color="auto"/>
        <w:left w:val="none" w:sz="0" w:space="0" w:color="auto"/>
        <w:bottom w:val="none" w:sz="0" w:space="0" w:color="auto"/>
        <w:right w:val="none" w:sz="0" w:space="0" w:color="auto"/>
      </w:divBdr>
    </w:div>
    <w:div w:id="1566716761">
      <w:bodyDiv w:val="1"/>
      <w:marLeft w:val="0"/>
      <w:marRight w:val="0"/>
      <w:marTop w:val="0"/>
      <w:marBottom w:val="0"/>
      <w:divBdr>
        <w:top w:val="none" w:sz="0" w:space="0" w:color="auto"/>
        <w:left w:val="none" w:sz="0" w:space="0" w:color="auto"/>
        <w:bottom w:val="none" w:sz="0" w:space="0" w:color="auto"/>
        <w:right w:val="none" w:sz="0" w:space="0" w:color="auto"/>
      </w:divBdr>
    </w:div>
    <w:div w:id="1941446566">
      <w:bodyDiv w:val="1"/>
      <w:marLeft w:val="0"/>
      <w:marRight w:val="0"/>
      <w:marTop w:val="0"/>
      <w:marBottom w:val="0"/>
      <w:divBdr>
        <w:top w:val="none" w:sz="0" w:space="0" w:color="auto"/>
        <w:left w:val="none" w:sz="0" w:space="0" w:color="auto"/>
        <w:bottom w:val="none" w:sz="0" w:space="0" w:color="auto"/>
        <w:right w:val="none" w:sz="0" w:space="0" w:color="auto"/>
      </w:divBdr>
      <w:divsChild>
        <w:div w:id="675226339">
          <w:marLeft w:val="317"/>
          <w:marRight w:val="0"/>
          <w:marTop w:val="280"/>
          <w:marBottom w:val="0"/>
          <w:divBdr>
            <w:top w:val="none" w:sz="0" w:space="0" w:color="auto"/>
            <w:left w:val="none" w:sz="0" w:space="0" w:color="auto"/>
            <w:bottom w:val="none" w:sz="0" w:space="0" w:color="auto"/>
            <w:right w:val="none" w:sz="0" w:space="0" w:color="auto"/>
          </w:divBdr>
        </w:div>
      </w:divsChild>
    </w:div>
    <w:div w:id="204721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rloweholdings.co.uk/wp-content/uploads/2023/07/Edmundson-SIP-March-2023-typesigned-for-website-revised.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2EBB0DA31197D47AFEF12AAB58D1DFD" ma:contentTypeVersion="10" ma:contentTypeDescription="Create a new document." ma:contentTypeScope="" ma:versionID="58d00f8716146e8d8657ee5237776fad">
  <xsd:schema xmlns:xsd="http://www.w3.org/2001/XMLSchema" xmlns:xs="http://www.w3.org/2001/XMLSchema" xmlns:p="http://schemas.microsoft.com/office/2006/metadata/properties" xmlns:ns3="01014596-60c0-4416-944c-730af235957e" targetNamespace="http://schemas.microsoft.com/office/2006/metadata/properties" ma:root="true" ma:fieldsID="bba0801fcf9c1b769b4b576f0676a44e" ns3:_="">
    <xsd:import namespace="01014596-60c0-4416-944c-730af23595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14596-60c0-4416-944c-730af23595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43B4A6-511F-4C22-9BC6-85DF9B1A1C6F}">
  <ds:schemaRefs>
    <ds:schemaRef ds:uri="http://schemas.microsoft.com/sharepoint/v3/contenttype/forms"/>
  </ds:schemaRefs>
</ds:datastoreItem>
</file>

<file path=customXml/itemProps2.xml><?xml version="1.0" encoding="utf-8"?>
<ds:datastoreItem xmlns:ds="http://schemas.openxmlformats.org/officeDocument/2006/customXml" ds:itemID="{402FE3F5-DB0C-480A-8DF3-EC3E6076A982}">
  <ds:schemaRefs>
    <ds:schemaRef ds:uri="http://schemas.openxmlformats.org/officeDocument/2006/bibliography"/>
  </ds:schemaRefs>
</ds:datastoreItem>
</file>

<file path=customXml/itemProps3.xml><?xml version="1.0" encoding="utf-8"?>
<ds:datastoreItem xmlns:ds="http://schemas.openxmlformats.org/officeDocument/2006/customXml" ds:itemID="{53000C77-F253-4409-8BE4-D00D2737DA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14596-60c0-4416-944c-730af23595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939479-6B55-4553-AAB9-4C0E681832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2679</Words>
  <Characters>15274</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G:\Eworking\IC\Client\Lee\Client ACTIVE\Edmundson\Edmundson Electrical Limited PS\Client Info\SIP\Draft\2013\OtS_abs_ttees_SIP March 2013.doc</vt:lpstr>
    </vt:vector>
  </TitlesOfParts>
  <Company>Marsh &amp; McLennan Companies</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G:\Eworking\IC\Client\Lee\Client ACTIVE\Edmundson\Edmundson Electrical Limited PS\Client Info\SIP\Draft\2013\OtS_abs_ttees_SIP March 2013.doc</dc:title>
  <dc:subject/>
  <dc:creator>Mercer Human Resource Consulting Limited</dc:creator>
  <cp:keywords/>
  <cp:lastModifiedBy>Celia Brimelow</cp:lastModifiedBy>
  <cp:revision>2</cp:revision>
  <cp:lastPrinted>2020-10-08T14:09:00Z</cp:lastPrinted>
  <dcterms:created xsi:type="dcterms:W3CDTF">2024-09-23T11:08:00Z</dcterms:created>
  <dcterms:modified xsi:type="dcterms:W3CDTF">2024-09-23T11:08:00Z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MCOA_Template">
    <vt:lpwstr>ReportPortrait.dot</vt:lpwstr>
  </property>
  <property fmtid="{D5CDD505-2E9C-101B-9397-08002B2CF9AE}" pid="3" name="MMCOA_PaperResize">
    <vt:lpwstr>Standard</vt:lpwstr>
  </property>
  <property fmtid="{D5CDD505-2E9C-101B-9397-08002B2CF9AE}" pid="4" name="MMCOA_CurrentPaperSetup">
    <vt:lpwstr>USLetter</vt:lpwstr>
  </property>
  <property fmtid="{D5CDD505-2E9C-101B-9397-08002B2CF9AE}" pid="5" name="MMCOA_Redate">
    <vt:lpwstr>Date;</vt:lpwstr>
  </property>
  <property fmtid="{D5CDD505-2E9C-101B-9397-08002B2CF9AE}" pid="6" name="MMCOA_BIC">
    <vt:bool>true</vt:bool>
  </property>
  <property fmtid="{D5CDD505-2E9C-101B-9397-08002B2CF9AE}" pid="7" name="BICCompanyNameNo1">
    <vt:lpwstr>Mercer Human Resource Consulting</vt:lpwstr>
  </property>
  <property fmtid="{D5CDD505-2E9C-101B-9397-08002B2CF9AE}" pid="8" name="BICCompanyNameNo2">
    <vt:lpwstr> </vt:lpwstr>
  </property>
  <property fmtid="{D5CDD505-2E9C-101B-9397-08002B2CF9AE}" pid="9" name="BICCompanyNameNo3">
    <vt:lpwstr> </vt:lpwstr>
  </property>
  <property fmtid="{D5CDD505-2E9C-101B-9397-08002B2CF9AE}" pid="10" name="BICCompanyNameNo4">
    <vt:lpwstr> </vt:lpwstr>
  </property>
  <property fmtid="{D5CDD505-2E9C-101B-9397-08002B2CF9AE}" pid="11" name="MMCOA_TemplateVersion">
    <vt:lpwstr>0</vt:lpwstr>
  </property>
  <property fmtid="{D5CDD505-2E9C-101B-9397-08002B2CF9AE}" pid="12" name="BICCompanyAddressNo1">
    <vt:lpwstr>Telford House_x000d_
14 Tothill Street_x000d_
London SW1H 9NB</vt:lpwstr>
  </property>
  <property fmtid="{D5CDD505-2E9C-101B-9397-08002B2CF9AE}" pid="13" name="BICCompanyAddressNo2">
    <vt:lpwstr> </vt:lpwstr>
  </property>
  <property fmtid="{D5CDD505-2E9C-101B-9397-08002B2CF9AE}" pid="14" name="BICCompanyAddressNo3">
    <vt:lpwstr> </vt:lpwstr>
  </property>
  <property fmtid="{D5CDD505-2E9C-101B-9397-08002B2CF9AE}" pid="15" name="BICCompanyAddressNo4">
    <vt:lpwstr> </vt:lpwstr>
  </property>
  <property fmtid="{D5CDD505-2E9C-101B-9397-08002B2CF9AE}" pid="16" name="BICCompanyPhoneNo1">
    <vt:lpwstr>020 7222 9121</vt:lpwstr>
  </property>
  <property fmtid="{D5CDD505-2E9C-101B-9397-08002B2CF9AE}" pid="17" name="BICCompanyPhoneNo2">
    <vt:lpwstr> </vt:lpwstr>
  </property>
  <property fmtid="{D5CDD505-2E9C-101B-9397-08002B2CF9AE}" pid="18" name="BICCompanyPhoneNo3">
    <vt:lpwstr> </vt:lpwstr>
  </property>
  <property fmtid="{D5CDD505-2E9C-101B-9397-08002B2CF9AE}" pid="19" name="BICCompanyPhoneNo4">
    <vt:lpwstr> </vt:lpwstr>
  </property>
  <property fmtid="{D5CDD505-2E9C-101B-9397-08002B2CF9AE}" pid="20" name="BICCompanyAbbreviatedNameNo1">
    <vt:lpwstr>Mercer Human Resource Consulting</vt:lpwstr>
  </property>
  <property fmtid="{D5CDD505-2E9C-101B-9397-08002B2CF9AE}" pid="21" name="BICCompanyAbbreviatedNameNo2">
    <vt:lpwstr> </vt:lpwstr>
  </property>
  <property fmtid="{D5CDD505-2E9C-101B-9397-08002B2CF9AE}" pid="22" name="BICCompanyAbbreviatedNameNo3">
    <vt:lpwstr> </vt:lpwstr>
  </property>
  <property fmtid="{D5CDD505-2E9C-101B-9397-08002B2CF9AE}" pid="23" name="BICCompanyAbbreviatedNameNo4">
    <vt:lpwstr> </vt:lpwstr>
  </property>
  <property fmtid="{D5CDD505-2E9C-101B-9397-08002B2CF9AE}" pid="24" name="BICCompanyAbbreviationNo1">
    <vt:lpwstr>MRH</vt:lpwstr>
  </property>
  <property fmtid="{D5CDD505-2E9C-101B-9397-08002B2CF9AE}" pid="25" name="BICCompanyAbbreviationNo2">
    <vt:lpwstr> </vt:lpwstr>
  </property>
  <property fmtid="{D5CDD505-2E9C-101B-9397-08002B2CF9AE}" pid="26" name="BICCompanyAbbreviationNo3">
    <vt:lpwstr> </vt:lpwstr>
  </property>
  <property fmtid="{D5CDD505-2E9C-101B-9397-08002B2CF9AE}" pid="27" name="BICCompanyAbbreviationNo4">
    <vt:lpwstr> </vt:lpwstr>
  </property>
  <property fmtid="{D5CDD505-2E9C-101B-9397-08002B2CF9AE}" pid="28" name="MercerDetailsAdded">
    <vt:lpwstr>Y</vt:lpwstr>
  </property>
  <property fmtid="{D5CDD505-2E9C-101B-9397-08002B2CF9AE}" pid="29" name="AuthorInitials">
    <vt:lpwstr>ML</vt:lpwstr>
  </property>
  <property fmtid="{D5CDD505-2E9C-101B-9397-08002B2CF9AE}" pid="30" name="Client">
    <vt:lpwstr/>
  </property>
  <property fmtid="{D5CDD505-2E9C-101B-9397-08002B2CF9AE}" pid="31" name="Peer Reviewer">
    <vt:lpwstr/>
  </property>
  <property fmtid="{D5CDD505-2E9C-101B-9397-08002B2CF9AE}" pid="32" name="Checked By">
    <vt:lpwstr/>
  </property>
  <property fmtid="{D5CDD505-2E9C-101B-9397-08002B2CF9AE}" pid="33" name="Date Produced">
    <vt:lpwstr>09/01/2002</vt:lpwstr>
  </property>
  <property fmtid="{D5CDD505-2E9C-101B-9397-08002B2CF9AE}" pid="34" name="Call Up">
    <vt:lpwstr/>
  </property>
  <property fmtid="{D5CDD505-2E9C-101B-9397-08002B2CF9AE}" pid="35" name="Status">
    <vt:lpwstr>Draft</vt:lpwstr>
  </property>
  <property fmtid="{D5CDD505-2E9C-101B-9397-08002B2CF9AE}" pid="36" name="Files">
    <vt:lpwstr/>
  </property>
  <property fmtid="{D5CDD505-2E9C-101B-9397-08002B2CF9AE}" pid="37" name="Distribution">
    <vt:lpwstr/>
  </property>
  <property fmtid="{D5CDD505-2E9C-101B-9397-08002B2CF9AE}" pid="38" name="MMCOA_Language">
    <vt:lpwstr>en-GB</vt:lpwstr>
  </property>
  <property fmtid="{D5CDD505-2E9C-101B-9397-08002B2CF9AE}" pid="39" name="MMCOA_LanguageDateFormat">
    <vt:lpwstr>dd-MMM-yy</vt:lpwstr>
  </property>
  <property fmtid="{D5CDD505-2E9C-101B-9397-08002B2CF9AE}" pid="40" name="MMCOA_PaperOrientation">
    <vt:lpwstr/>
  </property>
  <property fmtid="{D5CDD505-2E9C-101B-9397-08002B2CF9AE}" pid="41" name="MMCOA_BaseStyle">
    <vt:lpwstr>Base</vt:lpwstr>
  </property>
  <property fmtid="{D5CDD505-2E9C-101B-9397-08002B2CF9AE}" pid="42" name="MMCOA_SuppressLogo">
    <vt:lpwstr>Logo Hide;</vt:lpwstr>
  </property>
  <property fmtid="{D5CDD505-2E9C-101B-9397-08002B2CF9AE}" pid="43" name="MMCOA_SuppressLogoAddress">
    <vt:lpwstr>Logo Hide;Text Hide;</vt:lpwstr>
  </property>
  <property fmtid="{D5CDD505-2E9C-101B-9397-08002B2CF9AE}" pid="44" name="MMCOA_AddStyleKeyBindings">
    <vt:lpwstr>C:\Program Files\Microsoft Office\Office\STARTUP\MRHUKToolbar.dot</vt:lpwstr>
  </property>
  <property fmtid="{D5CDD505-2E9C-101B-9397-08002B2CF9AE}" pid="45" name="_NewReviewCycle">
    <vt:lpwstr/>
  </property>
  <property fmtid="{D5CDD505-2E9C-101B-9397-08002B2CF9AE}" pid="46" name="MSIP_Label_38f1469a-2c2a-4aee-b92b-090d4c5468ff_Enabled">
    <vt:lpwstr>true</vt:lpwstr>
  </property>
  <property fmtid="{D5CDD505-2E9C-101B-9397-08002B2CF9AE}" pid="47" name="MSIP_Label_38f1469a-2c2a-4aee-b92b-090d4c5468ff_SetDate">
    <vt:lpwstr>2022-06-09T08:46:15Z</vt:lpwstr>
  </property>
  <property fmtid="{D5CDD505-2E9C-101B-9397-08002B2CF9AE}" pid="48" name="MSIP_Label_38f1469a-2c2a-4aee-b92b-090d4c5468ff_Method">
    <vt:lpwstr>Standard</vt:lpwstr>
  </property>
  <property fmtid="{D5CDD505-2E9C-101B-9397-08002B2CF9AE}" pid="49" name="MSIP_Label_38f1469a-2c2a-4aee-b92b-090d4c5468ff_Name">
    <vt:lpwstr>Confidential - Unmarked</vt:lpwstr>
  </property>
  <property fmtid="{D5CDD505-2E9C-101B-9397-08002B2CF9AE}" pid="50" name="MSIP_Label_38f1469a-2c2a-4aee-b92b-090d4c5468ff_SiteId">
    <vt:lpwstr>2a6e6092-73e4-4752-b1a5-477a17f5056d</vt:lpwstr>
  </property>
  <property fmtid="{D5CDD505-2E9C-101B-9397-08002B2CF9AE}" pid="51" name="MSIP_Label_38f1469a-2c2a-4aee-b92b-090d4c5468ff_ActionId">
    <vt:lpwstr>647381a6-69c6-4ceb-9525-213172b0fa4f</vt:lpwstr>
  </property>
  <property fmtid="{D5CDD505-2E9C-101B-9397-08002B2CF9AE}" pid="52" name="MSIP_Label_38f1469a-2c2a-4aee-b92b-090d4c5468ff_ContentBits">
    <vt:lpwstr>0</vt:lpwstr>
  </property>
  <property fmtid="{D5CDD505-2E9C-101B-9397-08002B2CF9AE}" pid="53" name="ContentTypeId">
    <vt:lpwstr>0x01010002EBB0DA31197D47AFEF12AAB58D1DFD</vt:lpwstr>
  </property>
  <property fmtid="{D5CDD505-2E9C-101B-9397-08002B2CF9AE}" pid="54" name="MPR_PEERREVIEW">
    <vt:lpwstr>Peer Review Identifier</vt:lpwstr>
  </property>
  <property fmtid="{D5CDD505-2E9C-101B-9397-08002B2CF9AE}" pid="55" name="MPR_DocID">
    <vt:lpwstr>64195da125624eb0b49b687b5e21a290</vt:lpwstr>
  </property>
</Properties>
</file>